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EE5D4" w14:textId="77777777" w:rsidR="00E460AC" w:rsidRDefault="00E460AC">
      <w:pPr>
        <w:spacing w:before="120" w:after="120"/>
        <w:jc w:val="center"/>
        <w:rPr>
          <w:b/>
          <w:spacing w:val="20"/>
          <w:w w:val="110"/>
          <w:sz w:val="28"/>
          <w:szCs w:val="28"/>
        </w:rPr>
      </w:pPr>
      <w:r>
        <w:rPr>
          <w:b/>
          <w:spacing w:val="20"/>
          <w:w w:val="110"/>
          <w:sz w:val="28"/>
          <w:szCs w:val="28"/>
        </w:rPr>
        <w:t>ĮSAKYMAS</w:t>
      </w:r>
    </w:p>
    <w:p w14:paraId="6323EB0D" w14:textId="4E876916" w:rsidR="00E460AC" w:rsidRDefault="00AD2C21">
      <w:pPr>
        <w:jc w:val="center"/>
        <w:rPr>
          <w:b/>
          <w:caps/>
        </w:rPr>
      </w:pPr>
      <w:r>
        <w:rPr>
          <w:b/>
          <w:caps/>
        </w:rPr>
        <w:fldChar w:fldCharType="begin">
          <w:ffData>
            <w:name w:val="Text1"/>
            <w:enabled/>
            <w:calcOnExit w:val="0"/>
            <w:textInput>
              <w:default w:val="Dėl „“"/>
            </w:textInput>
          </w:ffData>
        </w:fldChar>
      </w:r>
      <w:bookmarkStart w:id="0" w:name="Text1"/>
      <w:r>
        <w:rPr>
          <w:b/>
          <w:caps/>
        </w:rPr>
        <w:instrText xml:space="preserve"> FORMTEXT </w:instrText>
      </w:r>
      <w:r>
        <w:rPr>
          <w:b/>
          <w:caps/>
        </w:rPr>
      </w:r>
      <w:r>
        <w:rPr>
          <w:b/>
          <w:caps/>
        </w:rPr>
        <w:fldChar w:fldCharType="separate"/>
      </w:r>
      <w:r w:rsidR="00FB4706" w:rsidRPr="00FB4706">
        <w:rPr>
          <w:b/>
          <w:caps/>
          <w:noProof/>
        </w:rPr>
        <w:t>DĖL KULTŪROS IR ŠVIETIMO SKYRIAUS VEDĖJO PAVADUOTOJO PAREIGYB</w:t>
      </w:r>
      <w:r w:rsidR="00FB4706">
        <w:rPr>
          <w:b/>
          <w:caps/>
          <w:noProof/>
        </w:rPr>
        <w:t>ės</w:t>
      </w:r>
      <w:r w:rsidR="00FB4706" w:rsidRPr="00FB4706">
        <w:rPr>
          <w:b/>
          <w:caps/>
          <w:noProof/>
        </w:rPr>
        <w:t xml:space="preserve"> APRAŠYM</w:t>
      </w:r>
      <w:r w:rsidR="00FB4706">
        <w:rPr>
          <w:b/>
          <w:caps/>
          <w:noProof/>
        </w:rPr>
        <w:t>o</w:t>
      </w:r>
      <w:r w:rsidR="00FB4706" w:rsidRPr="00FB4706">
        <w:rPr>
          <w:b/>
          <w:caps/>
          <w:noProof/>
        </w:rPr>
        <w:t xml:space="preserve"> PATVIRTINIMO</w:t>
      </w:r>
      <w:r>
        <w:rPr>
          <w:b/>
          <w:caps/>
        </w:rPr>
        <w:fldChar w:fldCharType="end"/>
      </w:r>
      <w:bookmarkEnd w:id="0"/>
      <w:r w:rsidR="00E460AC">
        <w:rPr>
          <w:b/>
          <w:caps/>
        </w:rPr>
        <w:br/>
      </w:r>
    </w:p>
    <w:p w14:paraId="73FD4748" w14:textId="4420A902" w:rsidR="00E460AC" w:rsidRDefault="0085591E" w:rsidP="00AD2C21">
      <w:pPr>
        <w:jc w:val="center"/>
      </w:pPr>
      <w:r>
        <w:fldChar w:fldCharType="begin">
          <w:ffData>
            <w:name w:val="Text2"/>
            <w:enabled/>
            <w:calcOnExit w:val="0"/>
            <w:textInput>
              <w:type w:val="number"/>
              <w:default w:val="2024"/>
              <w:maxLength w:val="4"/>
            </w:textInput>
          </w:ffData>
        </w:fldChar>
      </w:r>
      <w:bookmarkStart w:id="1" w:name="Text2"/>
      <w:r>
        <w:instrText xml:space="preserve"> FORMTEXT </w:instrText>
      </w:r>
      <w:r>
        <w:fldChar w:fldCharType="separate"/>
      </w:r>
      <w:r>
        <w:rPr>
          <w:noProof/>
        </w:rPr>
        <w:t>2024</w:t>
      </w:r>
      <w:r>
        <w:fldChar w:fldCharType="end"/>
      </w:r>
      <w:bookmarkEnd w:id="1"/>
      <w:r w:rsidR="00E460AC">
        <w:t xml:space="preserve"> m. </w:t>
      </w:r>
      <w:r w:rsidR="007742DD">
        <w:fldChar w:fldCharType="begin">
          <w:ffData>
            <w:name w:val="Text3"/>
            <w:enabled/>
            <w:calcOnExit w:val="0"/>
            <w:textInput/>
          </w:ffData>
        </w:fldChar>
      </w:r>
      <w:bookmarkStart w:id="2" w:name="Text3"/>
      <w:r w:rsidR="007742DD">
        <w:instrText xml:space="preserve"> FORMTEXT </w:instrText>
      </w:r>
      <w:r w:rsidR="007742DD">
        <w:fldChar w:fldCharType="separate"/>
      </w:r>
      <w:r w:rsidR="00264BB6">
        <w:t>rugsėjo</w:t>
      </w:r>
      <w:r w:rsidR="007742DD">
        <w:fldChar w:fldCharType="end"/>
      </w:r>
      <w:bookmarkEnd w:id="2"/>
      <w:r w:rsidR="00E460AC">
        <w:t xml:space="preserve"> </w:t>
      </w:r>
      <w:r w:rsidR="00E460AC">
        <w:fldChar w:fldCharType="begin">
          <w:ffData>
            <w:name w:val="Text4"/>
            <w:enabled/>
            <w:calcOnExit w:val="0"/>
            <w:textInput>
              <w:type w:val="number"/>
              <w:default w:val="00"/>
              <w:maxLength w:val="2"/>
              <w:format w:val="##"/>
            </w:textInput>
          </w:ffData>
        </w:fldChar>
      </w:r>
      <w:bookmarkStart w:id="3" w:name="Text4"/>
      <w:r w:rsidR="00E460AC">
        <w:instrText xml:space="preserve"> FORMTEXT </w:instrText>
      </w:r>
      <w:r w:rsidR="00E460AC">
        <w:fldChar w:fldCharType="separate"/>
      </w:r>
      <w:r w:rsidR="00043B6F">
        <w:t>13</w:t>
      </w:r>
      <w:r w:rsidR="00E460AC">
        <w:fldChar w:fldCharType="end"/>
      </w:r>
      <w:bookmarkEnd w:id="3"/>
      <w:r w:rsidR="00E460AC">
        <w:t xml:space="preserve"> d. Nr. </w:t>
      </w:r>
      <w:r w:rsidR="007742DD">
        <w:fldChar w:fldCharType="begin">
          <w:ffData>
            <w:name w:val="Text5"/>
            <w:enabled/>
            <w:calcOnExit w:val="0"/>
            <w:textInput/>
          </w:ffData>
        </w:fldChar>
      </w:r>
      <w:bookmarkStart w:id="4" w:name="Text5"/>
      <w:r w:rsidR="007742DD">
        <w:instrText xml:space="preserve"> FORMTEXT </w:instrText>
      </w:r>
      <w:r w:rsidR="007742DD">
        <w:fldChar w:fldCharType="separate"/>
      </w:r>
      <w:r w:rsidR="00FB4706">
        <w:t>B7-</w:t>
      </w:r>
      <w:r w:rsidR="00880BD0">
        <w:t>116</w:t>
      </w:r>
      <w:r w:rsidR="007742DD">
        <w:fldChar w:fldCharType="end"/>
      </w:r>
      <w:bookmarkEnd w:id="4"/>
    </w:p>
    <w:p w14:paraId="56A49522" w14:textId="77777777" w:rsidR="00E460AC" w:rsidRDefault="00E460AC" w:rsidP="00AD2C21">
      <w:pPr>
        <w:jc w:val="center"/>
      </w:pPr>
      <w:r>
        <w:t>Molėtai</w:t>
      </w:r>
    </w:p>
    <w:p w14:paraId="02FA1C7C" w14:textId="77777777" w:rsidR="00E460AC" w:rsidRDefault="00E460AC" w:rsidP="00AD2C21">
      <w:pPr>
        <w:sectPr w:rsidR="00E460AC" w:rsidSect="000041A7">
          <w:headerReference w:type="even" r:id="rId7"/>
          <w:headerReference w:type="default" r:id="rId8"/>
          <w:headerReference w:type="first" r:id="rId9"/>
          <w:footerReference w:type="first" r:id="rId10"/>
          <w:pgSz w:w="11906" w:h="16838" w:code="9"/>
          <w:pgMar w:top="1134" w:right="567" w:bottom="1134" w:left="1701" w:header="1134" w:footer="454" w:gutter="0"/>
          <w:cols w:space="708"/>
          <w:titlePg/>
          <w:docGrid w:linePitch="360"/>
        </w:sectPr>
      </w:pPr>
    </w:p>
    <w:p w14:paraId="50238070" w14:textId="77777777" w:rsidR="00E460AC" w:rsidRDefault="00E460AC" w:rsidP="002A7A4E">
      <w:pPr>
        <w:tabs>
          <w:tab w:val="left" w:pos="1247"/>
          <w:tab w:val="left" w:pos="1674"/>
        </w:tabs>
        <w:ind w:firstLine="1247"/>
      </w:pPr>
    </w:p>
    <w:p w14:paraId="5DD03591" w14:textId="77777777" w:rsidR="00FB4706" w:rsidRDefault="00FB4706" w:rsidP="00FB4706">
      <w:pPr>
        <w:spacing w:line="360" w:lineRule="auto"/>
        <w:ind w:firstLine="567"/>
        <w:jc w:val="both"/>
        <w:rPr>
          <w:color w:val="000000"/>
          <w:lang w:eastAsia="lt-LT"/>
        </w:rPr>
      </w:pPr>
      <w:r>
        <w:t xml:space="preserve">Vadovaudamasis Lietuvos Respublikos vietos savivaldos įstatymo 34 straipsnio 6 dalies 3 punktu, Lietuvos Respublikos valstybės tarnybos įstatymo 8 straipsnio </w:t>
      </w:r>
      <w:r w:rsidRPr="00F374E6">
        <w:rPr>
          <w:color w:val="000000" w:themeColor="text1"/>
        </w:rPr>
        <w:t>3</w:t>
      </w:r>
      <w:r w:rsidRPr="0015468C">
        <w:rPr>
          <w:color w:val="FF0000"/>
        </w:rPr>
        <w:t xml:space="preserve"> </w:t>
      </w:r>
      <w:r>
        <w:t xml:space="preserve">dalies 1 punktu, Valstybės tarnautojų pareigybių aprašymo ir vertinimo metodika, patvirtinta </w:t>
      </w:r>
      <w:r w:rsidRPr="00F374E6">
        <w:t>Lietuvos Respublikos Vyriausybės 2018 m. lapkričio 28 d. nutarimu Nr. 1176 „Dėl Lietuvos Respublikos valstybės tarnybos įstatymo įgyvendinimo“:</w:t>
      </w:r>
    </w:p>
    <w:p w14:paraId="17A3DD3C" w14:textId="67FD5122" w:rsidR="00FB4706" w:rsidRPr="00EC1006" w:rsidRDefault="00FB4706" w:rsidP="00FB4706">
      <w:pPr>
        <w:pStyle w:val="Sraopastraipa"/>
        <w:numPr>
          <w:ilvl w:val="0"/>
          <w:numId w:val="1"/>
        </w:numPr>
        <w:tabs>
          <w:tab w:val="left" w:pos="851"/>
        </w:tabs>
        <w:spacing w:line="360" w:lineRule="auto"/>
        <w:ind w:left="0" w:firstLine="567"/>
        <w:jc w:val="both"/>
        <w:rPr>
          <w:color w:val="000000"/>
          <w:lang w:eastAsia="lt-LT"/>
        </w:rPr>
      </w:pPr>
      <w:r w:rsidRPr="007C6CD2">
        <w:rPr>
          <w:color w:val="000000" w:themeColor="text1"/>
        </w:rPr>
        <w:t>T v i r t i n u  pridedamą</w:t>
      </w:r>
      <w:r>
        <w:rPr>
          <w:color w:val="000000" w:themeColor="text1"/>
        </w:rPr>
        <w:t xml:space="preserve"> </w:t>
      </w:r>
      <w:r>
        <w:rPr>
          <w:bCs/>
          <w:noProof/>
        </w:rPr>
        <w:t>K</w:t>
      </w:r>
      <w:r w:rsidRPr="00FB4706">
        <w:rPr>
          <w:bCs/>
          <w:noProof/>
        </w:rPr>
        <w:t>ultūros ir švietimo skyriaus vedėjo pavaduotojo</w:t>
      </w:r>
      <w:r w:rsidRPr="00EC1006">
        <w:rPr>
          <w:color w:val="000000" w:themeColor="text1"/>
        </w:rPr>
        <w:t xml:space="preserve"> pareigybės aprašymą</w:t>
      </w:r>
      <w:r w:rsidRPr="00EC1006">
        <w:rPr>
          <w:color w:val="000000"/>
          <w:lang w:eastAsia="lt-LT"/>
        </w:rPr>
        <w:t>.</w:t>
      </w:r>
    </w:p>
    <w:p w14:paraId="046B0D4F" w14:textId="27DB1AD5" w:rsidR="00FB4706" w:rsidRPr="00340ED5" w:rsidRDefault="00FB4706" w:rsidP="004C6387">
      <w:pPr>
        <w:pStyle w:val="Sraopastraipa"/>
        <w:numPr>
          <w:ilvl w:val="0"/>
          <w:numId w:val="1"/>
        </w:numPr>
        <w:tabs>
          <w:tab w:val="left" w:pos="851"/>
        </w:tabs>
        <w:spacing w:line="360" w:lineRule="auto"/>
        <w:ind w:left="0" w:firstLine="567"/>
        <w:jc w:val="both"/>
        <w:rPr>
          <w:lang w:eastAsia="lt-LT"/>
        </w:rPr>
      </w:pPr>
      <w:r w:rsidRPr="00EC1006">
        <w:t>P r i p a ž į s t u  netekusiu galios Molėtų rajono savivaldybės administracijos direktoriaus 202</w:t>
      </w:r>
      <w:r w:rsidR="00264BB6">
        <w:t>4</w:t>
      </w:r>
      <w:r w:rsidRPr="00EC1006">
        <w:t xml:space="preserve"> m. </w:t>
      </w:r>
      <w:r w:rsidR="00264BB6">
        <w:t>liepos</w:t>
      </w:r>
      <w:r w:rsidRPr="00EC1006">
        <w:t xml:space="preserve"> </w:t>
      </w:r>
      <w:r w:rsidR="004C6387">
        <w:t>2</w:t>
      </w:r>
      <w:r w:rsidR="00264BB6">
        <w:t>6</w:t>
      </w:r>
      <w:r w:rsidRPr="00EC1006">
        <w:t xml:space="preserve"> d. įsak</w:t>
      </w:r>
      <w:r w:rsidRPr="00EA1BAF">
        <w:t>ym</w:t>
      </w:r>
      <w:r w:rsidR="00A3421D" w:rsidRPr="00EA1BAF">
        <w:rPr>
          <w:color w:val="000000" w:themeColor="text1"/>
        </w:rPr>
        <w:t>ą</w:t>
      </w:r>
      <w:r w:rsidRPr="00EC1006">
        <w:t xml:space="preserve"> Nr. B7-</w:t>
      </w:r>
      <w:r w:rsidR="00264BB6">
        <w:t>92</w:t>
      </w:r>
      <w:r w:rsidRPr="00EC1006">
        <w:t xml:space="preserve"> „</w:t>
      </w:r>
      <w:r w:rsidR="00264BB6" w:rsidRPr="00264BB6">
        <w:rPr>
          <w:bCs/>
          <w:noProof/>
        </w:rPr>
        <w:t>Dėl Kultūros ir švietimo skyriaus vedėjo pavaduotojo pareigybės aprašymo patvirtinimo</w:t>
      </w:r>
      <w:r w:rsidRPr="00340ED5">
        <w:t>“</w:t>
      </w:r>
      <w:r w:rsidR="00B47A8B" w:rsidRPr="00B47A8B">
        <w:t xml:space="preserve"> </w:t>
      </w:r>
      <w:r w:rsidRPr="00340ED5">
        <w:t>.</w:t>
      </w:r>
    </w:p>
    <w:p w14:paraId="19EA4041" w14:textId="77777777" w:rsidR="00FB4706" w:rsidRPr="007C6CD2" w:rsidRDefault="00FB4706" w:rsidP="00FB4706">
      <w:pPr>
        <w:tabs>
          <w:tab w:val="left" w:pos="680"/>
          <w:tab w:val="left" w:pos="1206"/>
        </w:tabs>
        <w:spacing w:line="360" w:lineRule="auto"/>
        <w:ind w:firstLine="567"/>
        <w:jc w:val="both"/>
        <w:rPr>
          <w:color w:val="000000" w:themeColor="text1"/>
        </w:rPr>
      </w:pPr>
      <w:r>
        <w:rPr>
          <w:color w:val="000000" w:themeColor="text1"/>
        </w:rPr>
        <w:tab/>
      </w:r>
      <w:r w:rsidRPr="007C6CD2">
        <w:rPr>
          <w:color w:val="000000" w:themeColor="text1"/>
        </w:rPr>
        <w:t>Šis įsakymas gali būti skundžiamas Molėtų rajono savivaldybės administracijos direktoriui (Vilniaus g. 44, 33140 Molėtai)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14:paraId="7D0315CA" w14:textId="77777777" w:rsidR="00E460AC" w:rsidRDefault="00E460AC" w:rsidP="002A7A4E">
      <w:pPr>
        <w:tabs>
          <w:tab w:val="left" w:pos="680"/>
          <w:tab w:val="left" w:pos="1247"/>
          <w:tab w:val="left" w:pos="1674"/>
        </w:tabs>
        <w:ind w:firstLine="1247"/>
      </w:pPr>
    </w:p>
    <w:p w14:paraId="7A67D3B3" w14:textId="77777777" w:rsidR="00E460AC" w:rsidRDefault="00E460AC" w:rsidP="002A7A4E">
      <w:pPr>
        <w:tabs>
          <w:tab w:val="left" w:pos="1247"/>
          <w:tab w:val="left" w:pos="1674"/>
        </w:tabs>
        <w:ind w:firstLine="1247"/>
      </w:pPr>
    </w:p>
    <w:tbl>
      <w:tblPr>
        <w:tblW w:w="9639" w:type="dxa"/>
        <w:jc w:val="center"/>
        <w:tblLook w:val="00A0" w:firstRow="1" w:lastRow="0" w:firstColumn="1" w:lastColumn="0" w:noHBand="0" w:noVBand="0"/>
      </w:tblPr>
      <w:tblGrid>
        <w:gridCol w:w="4773"/>
        <w:gridCol w:w="4866"/>
      </w:tblGrid>
      <w:tr w:rsidR="00EA1BAF" w14:paraId="75EF8222" w14:textId="77777777" w:rsidTr="00FB4706">
        <w:trPr>
          <w:jc w:val="center"/>
        </w:trPr>
        <w:tc>
          <w:tcPr>
            <w:tcW w:w="4773" w:type="dxa"/>
          </w:tcPr>
          <w:p w14:paraId="1141FA26" w14:textId="1B91D70C" w:rsidR="00EA1BAF" w:rsidRDefault="00EA1BAF" w:rsidP="00EA1BAF">
            <w:r w:rsidRPr="00A36DDC">
              <w:t>Finansų skyriaus vedėja, pavaduojanti administracijos direktorių</w:t>
            </w:r>
          </w:p>
        </w:tc>
        <w:tc>
          <w:tcPr>
            <w:tcW w:w="4866" w:type="dxa"/>
          </w:tcPr>
          <w:p w14:paraId="2B264345" w14:textId="52148391" w:rsidR="00EA1BAF" w:rsidRPr="00F759D7" w:rsidRDefault="00EA1BAF" w:rsidP="00EA1BAF">
            <w:pPr>
              <w:jc w:val="right"/>
            </w:pPr>
            <w:r w:rsidRPr="00A36DDC">
              <w:t>Rūta Maigienė</w:t>
            </w:r>
          </w:p>
        </w:tc>
      </w:tr>
    </w:tbl>
    <w:p w14:paraId="6D6BADC2" w14:textId="77777777" w:rsidR="00EA1BAF" w:rsidRDefault="00FB4706" w:rsidP="00FB4706">
      <w:pPr>
        <w:tabs>
          <w:tab w:val="left" w:pos="5131"/>
        </w:tabs>
        <w:spacing w:line="360" w:lineRule="auto"/>
        <w:ind w:left="40"/>
        <w:rPr>
          <w:color w:val="000000"/>
        </w:rPr>
      </w:pPr>
      <w:r>
        <w:rPr>
          <w:color w:val="000000"/>
        </w:rPr>
        <w:tab/>
      </w:r>
    </w:p>
    <w:p w14:paraId="569B95F5" w14:textId="77777777" w:rsidR="00EA1BAF" w:rsidRDefault="00EA1BAF" w:rsidP="00FB4706">
      <w:pPr>
        <w:tabs>
          <w:tab w:val="left" w:pos="5131"/>
        </w:tabs>
        <w:spacing w:line="360" w:lineRule="auto"/>
        <w:ind w:left="40"/>
        <w:rPr>
          <w:color w:val="000000"/>
        </w:rPr>
      </w:pPr>
    </w:p>
    <w:p w14:paraId="5EF12610" w14:textId="77777777" w:rsidR="00EA1BAF" w:rsidRDefault="00EA1BAF" w:rsidP="00FB4706">
      <w:pPr>
        <w:tabs>
          <w:tab w:val="left" w:pos="5131"/>
        </w:tabs>
        <w:spacing w:line="360" w:lineRule="auto"/>
        <w:ind w:left="40"/>
        <w:rPr>
          <w:color w:val="000000"/>
        </w:rPr>
      </w:pPr>
    </w:p>
    <w:p w14:paraId="23BBD6D4" w14:textId="77777777" w:rsidR="00EA1BAF" w:rsidRDefault="00EA1BAF" w:rsidP="00FB4706">
      <w:pPr>
        <w:tabs>
          <w:tab w:val="left" w:pos="5131"/>
        </w:tabs>
        <w:spacing w:line="360" w:lineRule="auto"/>
        <w:ind w:left="40"/>
        <w:rPr>
          <w:color w:val="000000"/>
        </w:rPr>
      </w:pPr>
    </w:p>
    <w:p w14:paraId="7F1F316D" w14:textId="77777777" w:rsidR="00EA1BAF" w:rsidRDefault="00EA1BAF" w:rsidP="00FB4706">
      <w:pPr>
        <w:tabs>
          <w:tab w:val="left" w:pos="5131"/>
        </w:tabs>
        <w:spacing w:line="360" w:lineRule="auto"/>
        <w:ind w:left="40"/>
        <w:rPr>
          <w:color w:val="000000"/>
        </w:rPr>
      </w:pPr>
    </w:p>
    <w:p w14:paraId="30DE3FEB" w14:textId="6AB81BC1" w:rsidR="00FB4706" w:rsidRPr="005E2FC4" w:rsidRDefault="00EA1BAF" w:rsidP="00FB4706">
      <w:pPr>
        <w:tabs>
          <w:tab w:val="left" w:pos="5131"/>
        </w:tabs>
        <w:spacing w:line="360" w:lineRule="auto"/>
        <w:ind w:left="40"/>
      </w:pPr>
      <w:r>
        <w:rPr>
          <w:color w:val="000000"/>
        </w:rPr>
        <w:lastRenderedPageBreak/>
        <w:tab/>
      </w:r>
      <w:r w:rsidR="00FB4706" w:rsidRPr="005E2FC4">
        <w:rPr>
          <w:color w:val="000000"/>
        </w:rPr>
        <w:t>PATVIRTINTA</w:t>
      </w:r>
    </w:p>
    <w:p w14:paraId="5946E1ED" w14:textId="77777777" w:rsidR="00FB4706" w:rsidRPr="005E2FC4" w:rsidRDefault="00FB4706" w:rsidP="00FB4706">
      <w:pPr>
        <w:tabs>
          <w:tab w:val="left" w:pos="5131"/>
        </w:tabs>
        <w:spacing w:line="360" w:lineRule="auto"/>
        <w:ind w:left="40"/>
      </w:pPr>
      <w:r w:rsidRPr="005E2FC4">
        <w:tab/>
      </w:r>
      <w:r w:rsidRPr="005E2FC4">
        <w:rPr>
          <w:color w:val="000000"/>
        </w:rPr>
        <w:t>Molėtų rajono savivaldybės administracijos</w:t>
      </w:r>
    </w:p>
    <w:p w14:paraId="2C4EE364" w14:textId="7984C645" w:rsidR="009F5EF6" w:rsidRDefault="00FB4706" w:rsidP="007D18E6">
      <w:pPr>
        <w:tabs>
          <w:tab w:val="left" w:pos="5131"/>
        </w:tabs>
        <w:spacing w:line="360" w:lineRule="auto"/>
        <w:ind w:left="5131"/>
      </w:pPr>
      <w:r w:rsidRPr="005E2FC4">
        <w:t xml:space="preserve">direktoriaus 2024 m. </w:t>
      </w:r>
      <w:r w:rsidR="00264BB6">
        <w:t>rugsėjo</w:t>
      </w:r>
      <w:r w:rsidRPr="005E2FC4">
        <w:t xml:space="preserve"> </w:t>
      </w:r>
      <w:r w:rsidR="00043B6F">
        <w:t>13</w:t>
      </w:r>
      <w:r w:rsidRPr="005E2FC4">
        <w:t xml:space="preserve"> d. įsakymu Nr. B7</w:t>
      </w:r>
      <w:r w:rsidR="007D18E6">
        <w:t>-</w:t>
      </w:r>
      <w:r w:rsidR="00043B6F">
        <w:t>116</w:t>
      </w:r>
    </w:p>
    <w:p w14:paraId="35A31F3E" w14:textId="1188A626" w:rsidR="007D18E6" w:rsidRDefault="007D18E6" w:rsidP="007D18E6">
      <w:pPr>
        <w:tabs>
          <w:tab w:val="left" w:pos="1674"/>
        </w:tabs>
      </w:pPr>
      <w:r>
        <w:tab/>
      </w:r>
      <w:r>
        <w:tab/>
      </w:r>
      <w:r>
        <w:tab/>
        <w:t xml:space="preserve"> </w:t>
      </w:r>
    </w:p>
    <w:p w14:paraId="4DF25382" w14:textId="77777777" w:rsidR="007D18E6" w:rsidRDefault="007D18E6" w:rsidP="007D18E6">
      <w:pPr>
        <w:tabs>
          <w:tab w:val="left" w:pos="1674"/>
        </w:tabs>
      </w:pPr>
    </w:p>
    <w:p w14:paraId="7708AFE4" w14:textId="0D2E581D" w:rsidR="007D18E6" w:rsidRDefault="007D18E6" w:rsidP="007D18E6">
      <w:pPr>
        <w:tabs>
          <w:tab w:val="left" w:pos="1674"/>
        </w:tabs>
        <w:jc w:val="center"/>
      </w:pPr>
      <w:r w:rsidRPr="00EA1BAF">
        <w:rPr>
          <w:b/>
          <w:bCs/>
        </w:rPr>
        <w:t>MOLĖTŲ RAJONO SAVIVALDYBĖS ADMINISTRACIJOSKULTŪROS IR ŠVIETIMO SKYRIAUSVEDĖJO PAVADUOTOJO</w:t>
      </w:r>
      <w:r w:rsidR="00A3421D" w:rsidRPr="00EA1BAF">
        <w:rPr>
          <w:b/>
          <w:bCs/>
        </w:rPr>
        <w:t xml:space="preserve"> </w:t>
      </w:r>
      <w:r w:rsidRPr="00EA1BAF">
        <w:rPr>
          <w:b/>
          <w:bCs/>
        </w:rPr>
        <w:t>PAREIGYBĖS APRAŠYMAS</w:t>
      </w:r>
    </w:p>
    <w:p w14:paraId="2350C766" w14:textId="77777777" w:rsidR="007D18E6" w:rsidRDefault="007D18E6" w:rsidP="007D18E6">
      <w:pPr>
        <w:tabs>
          <w:tab w:val="left" w:pos="1674"/>
        </w:tabs>
      </w:pPr>
      <w:r>
        <w:tab/>
      </w:r>
      <w:r>
        <w:tab/>
      </w:r>
      <w:r>
        <w:tab/>
      </w:r>
      <w:r>
        <w:tab/>
      </w:r>
      <w:r>
        <w:tab/>
      </w:r>
      <w:r>
        <w:tab/>
      </w:r>
    </w:p>
    <w:p w14:paraId="6CFE5A69" w14:textId="52D19635" w:rsidR="007D18E6" w:rsidRPr="007D18E6" w:rsidRDefault="007D18E6" w:rsidP="007D18E6">
      <w:pPr>
        <w:tabs>
          <w:tab w:val="left" w:pos="1674"/>
        </w:tabs>
        <w:jc w:val="center"/>
        <w:rPr>
          <w:b/>
          <w:bCs/>
        </w:rPr>
      </w:pPr>
      <w:r w:rsidRPr="007D18E6">
        <w:rPr>
          <w:b/>
          <w:bCs/>
        </w:rPr>
        <w:t>I SKYRIUS</w:t>
      </w:r>
    </w:p>
    <w:p w14:paraId="74DF5D7C" w14:textId="77777777" w:rsidR="007D18E6" w:rsidRDefault="007D18E6" w:rsidP="007D18E6">
      <w:pPr>
        <w:tabs>
          <w:tab w:val="left" w:pos="1674"/>
        </w:tabs>
        <w:jc w:val="center"/>
        <w:rPr>
          <w:b/>
          <w:bCs/>
        </w:rPr>
      </w:pPr>
      <w:r w:rsidRPr="007D18E6">
        <w:rPr>
          <w:b/>
          <w:bCs/>
        </w:rPr>
        <w:t>PAREIGYBĖS CHARAKTERISTIKA</w:t>
      </w:r>
    </w:p>
    <w:p w14:paraId="3B560A3A" w14:textId="77777777" w:rsidR="007D18E6" w:rsidRDefault="007D18E6" w:rsidP="007D18E6">
      <w:pPr>
        <w:tabs>
          <w:tab w:val="left" w:pos="1674"/>
        </w:tabs>
        <w:jc w:val="center"/>
      </w:pPr>
    </w:p>
    <w:p w14:paraId="38125B41" w14:textId="4D7C62DE" w:rsidR="007D18E6" w:rsidRDefault="007D18E6" w:rsidP="007D18E6">
      <w:pPr>
        <w:tabs>
          <w:tab w:val="left" w:pos="1674"/>
        </w:tabs>
        <w:spacing w:line="276" w:lineRule="auto"/>
      </w:pPr>
      <w:r>
        <w:t>1. Pareigybės lygmuo – VII.</w:t>
      </w:r>
    </w:p>
    <w:p w14:paraId="4298215E" w14:textId="3676DA33" w:rsidR="007D18E6" w:rsidRDefault="007D18E6" w:rsidP="007D18E6">
      <w:pPr>
        <w:tabs>
          <w:tab w:val="left" w:pos="1674"/>
        </w:tabs>
        <w:spacing w:line="276" w:lineRule="auto"/>
      </w:pPr>
      <w:r>
        <w:t>2. Šias pareigas einantis valstybės tarnautojas tiesiogiai pavaldus skyriaus vedėjui.</w:t>
      </w:r>
    </w:p>
    <w:p w14:paraId="6144F4A1" w14:textId="77777777" w:rsidR="007D18E6" w:rsidRDefault="007D18E6" w:rsidP="007D18E6">
      <w:pPr>
        <w:tabs>
          <w:tab w:val="left" w:pos="1674"/>
        </w:tabs>
      </w:pPr>
      <w:r>
        <w:tab/>
      </w:r>
      <w:r>
        <w:tab/>
      </w:r>
      <w:r>
        <w:tab/>
      </w:r>
      <w:r>
        <w:tab/>
      </w:r>
      <w:r>
        <w:tab/>
      </w:r>
      <w:r>
        <w:tab/>
      </w:r>
    </w:p>
    <w:p w14:paraId="2D69AA64" w14:textId="6ED32809" w:rsidR="007D18E6" w:rsidRPr="007D18E6" w:rsidRDefault="007D18E6" w:rsidP="007D18E6">
      <w:pPr>
        <w:tabs>
          <w:tab w:val="left" w:pos="1674"/>
        </w:tabs>
        <w:jc w:val="center"/>
        <w:rPr>
          <w:b/>
          <w:bCs/>
        </w:rPr>
      </w:pPr>
      <w:r w:rsidRPr="007D18E6">
        <w:rPr>
          <w:b/>
          <w:bCs/>
        </w:rPr>
        <w:t>II SKYRIUS</w:t>
      </w:r>
    </w:p>
    <w:p w14:paraId="49BA995E" w14:textId="35B3E0B9" w:rsidR="007D18E6" w:rsidRDefault="007D18E6" w:rsidP="007D18E6">
      <w:pPr>
        <w:tabs>
          <w:tab w:val="left" w:pos="1674"/>
        </w:tabs>
        <w:jc w:val="center"/>
        <w:rPr>
          <w:b/>
          <w:bCs/>
        </w:rPr>
      </w:pPr>
      <w:r w:rsidRPr="007D18E6">
        <w:rPr>
          <w:b/>
          <w:bCs/>
        </w:rPr>
        <w:t>VEIKLOS SRITIS</w:t>
      </w:r>
    </w:p>
    <w:p w14:paraId="1510A6D8" w14:textId="77777777" w:rsidR="007D18E6" w:rsidRPr="007D18E6" w:rsidRDefault="007D18E6" w:rsidP="007D18E6">
      <w:pPr>
        <w:tabs>
          <w:tab w:val="left" w:pos="1674"/>
        </w:tabs>
        <w:jc w:val="center"/>
        <w:rPr>
          <w:b/>
          <w:bCs/>
        </w:rPr>
      </w:pPr>
    </w:p>
    <w:p w14:paraId="169A793A" w14:textId="77777777" w:rsidR="007D18E6" w:rsidRDefault="007D18E6" w:rsidP="007D18E6">
      <w:pPr>
        <w:tabs>
          <w:tab w:val="left" w:pos="1674"/>
        </w:tabs>
        <w:spacing w:line="360" w:lineRule="auto"/>
      </w:pPr>
      <w:r>
        <w:t>3. Administracinis reglamentavimas.</w:t>
      </w:r>
    </w:p>
    <w:p w14:paraId="3F2963E3" w14:textId="77777777" w:rsidR="007D18E6" w:rsidRDefault="007D18E6" w:rsidP="007D18E6">
      <w:pPr>
        <w:tabs>
          <w:tab w:val="left" w:pos="1674"/>
        </w:tabs>
        <w:spacing w:line="360" w:lineRule="auto"/>
      </w:pPr>
      <w:r>
        <w:t>4. Administracinių sprendimų priėmimas.</w:t>
      </w:r>
    </w:p>
    <w:p w14:paraId="31E9CFAF" w14:textId="77777777" w:rsidR="007D18E6" w:rsidRDefault="007D18E6" w:rsidP="007D18E6">
      <w:pPr>
        <w:tabs>
          <w:tab w:val="left" w:pos="1674"/>
        </w:tabs>
        <w:spacing w:line="360" w:lineRule="auto"/>
      </w:pPr>
      <w:r>
        <w:t>5. Teisės aktų ir administracinių sprendimų įgyvendinimo ir laikymosi priežiūra.</w:t>
      </w:r>
    </w:p>
    <w:p w14:paraId="7E51D710" w14:textId="5CB9D717" w:rsidR="007D18E6" w:rsidRDefault="007D18E6" w:rsidP="007D18E6">
      <w:pPr>
        <w:tabs>
          <w:tab w:val="left" w:pos="1674"/>
        </w:tabs>
      </w:pPr>
      <w:r>
        <w:tab/>
      </w:r>
    </w:p>
    <w:p w14:paraId="24B47C72" w14:textId="3ADD72D4" w:rsidR="007D18E6" w:rsidRPr="007D18E6" w:rsidRDefault="007D18E6" w:rsidP="007D18E6">
      <w:pPr>
        <w:tabs>
          <w:tab w:val="left" w:pos="1674"/>
        </w:tabs>
        <w:jc w:val="center"/>
        <w:rPr>
          <w:b/>
          <w:bCs/>
        </w:rPr>
      </w:pPr>
      <w:r w:rsidRPr="007D18E6">
        <w:rPr>
          <w:b/>
          <w:bCs/>
        </w:rPr>
        <w:t>III SKYRIUS</w:t>
      </w:r>
    </w:p>
    <w:p w14:paraId="3B16F02A" w14:textId="5C8AF7FF" w:rsidR="007D18E6" w:rsidRDefault="007D18E6" w:rsidP="007D18E6">
      <w:pPr>
        <w:tabs>
          <w:tab w:val="left" w:pos="1674"/>
        </w:tabs>
        <w:jc w:val="center"/>
        <w:rPr>
          <w:b/>
          <w:bCs/>
        </w:rPr>
      </w:pPr>
      <w:r w:rsidRPr="007D18E6">
        <w:rPr>
          <w:b/>
          <w:bCs/>
        </w:rPr>
        <w:t>PAREIGYBĖS SPECIALIZACIJA</w:t>
      </w:r>
    </w:p>
    <w:p w14:paraId="1B0A1E6D" w14:textId="77777777" w:rsidR="007D18E6" w:rsidRDefault="007D18E6" w:rsidP="007D18E6">
      <w:pPr>
        <w:tabs>
          <w:tab w:val="left" w:pos="1674"/>
        </w:tabs>
        <w:jc w:val="center"/>
      </w:pPr>
    </w:p>
    <w:p w14:paraId="7A08516C" w14:textId="77777777" w:rsidR="007D18E6" w:rsidRDefault="007D18E6" w:rsidP="007D18E6">
      <w:pPr>
        <w:tabs>
          <w:tab w:val="left" w:pos="1674"/>
        </w:tabs>
        <w:spacing w:line="360" w:lineRule="auto"/>
      </w:pPr>
      <w:r>
        <w:t>6. Skyriaus kompetencijai priskirtos veiklos organizavimas ir įgyvendinimas.</w:t>
      </w:r>
    </w:p>
    <w:p w14:paraId="2C289818" w14:textId="77777777" w:rsidR="007D18E6" w:rsidRDefault="007D18E6" w:rsidP="007D18E6">
      <w:pPr>
        <w:tabs>
          <w:tab w:val="left" w:pos="1674"/>
        </w:tabs>
        <w:spacing w:line="360" w:lineRule="auto"/>
      </w:pPr>
      <w:r>
        <w:t>7. Švietimo įstaigų veiklos priežiūra.</w:t>
      </w:r>
    </w:p>
    <w:p w14:paraId="2C5F8DF0" w14:textId="77777777" w:rsidR="007D18E6" w:rsidRDefault="007D18E6" w:rsidP="007D18E6">
      <w:pPr>
        <w:tabs>
          <w:tab w:val="left" w:pos="1674"/>
        </w:tabs>
        <w:spacing w:line="360" w:lineRule="auto"/>
      </w:pPr>
      <w:r>
        <w:t>8. Švietimo įstaigų veiklos kokybės stebėsena ir analizė.</w:t>
      </w:r>
    </w:p>
    <w:p w14:paraId="4D489AF0" w14:textId="73CA80A3" w:rsidR="007D18E6" w:rsidRDefault="007D18E6" w:rsidP="007D18E6">
      <w:pPr>
        <w:tabs>
          <w:tab w:val="left" w:pos="1674"/>
        </w:tabs>
      </w:pPr>
      <w:r>
        <w:tab/>
      </w:r>
    </w:p>
    <w:p w14:paraId="756CB77C" w14:textId="5BE95C77" w:rsidR="007D18E6" w:rsidRPr="007D18E6" w:rsidRDefault="007D18E6" w:rsidP="007D18E6">
      <w:pPr>
        <w:tabs>
          <w:tab w:val="left" w:pos="1674"/>
        </w:tabs>
        <w:jc w:val="center"/>
        <w:rPr>
          <w:b/>
          <w:bCs/>
        </w:rPr>
      </w:pPr>
      <w:r w:rsidRPr="007D18E6">
        <w:rPr>
          <w:b/>
          <w:bCs/>
        </w:rPr>
        <w:t>IV SKYRIUS</w:t>
      </w:r>
    </w:p>
    <w:p w14:paraId="66C80921" w14:textId="77777777" w:rsidR="007D18E6" w:rsidRPr="007D18E6" w:rsidRDefault="007D18E6" w:rsidP="007D18E6">
      <w:pPr>
        <w:tabs>
          <w:tab w:val="left" w:pos="1674"/>
        </w:tabs>
        <w:jc w:val="center"/>
        <w:rPr>
          <w:b/>
          <w:bCs/>
        </w:rPr>
      </w:pPr>
      <w:r w:rsidRPr="007D18E6">
        <w:rPr>
          <w:b/>
          <w:bCs/>
        </w:rPr>
        <w:t>FUNKCIJOS</w:t>
      </w:r>
    </w:p>
    <w:p w14:paraId="5035C996" w14:textId="77777777" w:rsidR="007D18E6" w:rsidRDefault="007D18E6" w:rsidP="007D18E6">
      <w:pPr>
        <w:tabs>
          <w:tab w:val="left" w:pos="1674"/>
        </w:tabs>
      </w:pPr>
      <w:r>
        <w:tab/>
      </w:r>
      <w:r>
        <w:tab/>
      </w:r>
      <w:r>
        <w:tab/>
      </w:r>
      <w:r>
        <w:tab/>
      </w:r>
      <w:r>
        <w:tab/>
      </w:r>
      <w:r>
        <w:tab/>
      </w:r>
    </w:p>
    <w:p w14:paraId="3A8366E5" w14:textId="1D28B2A0" w:rsidR="007D18E6" w:rsidRPr="00560DA8" w:rsidRDefault="007D18E6" w:rsidP="007D18E6">
      <w:pPr>
        <w:tabs>
          <w:tab w:val="left" w:pos="1674"/>
        </w:tabs>
        <w:spacing w:line="360" w:lineRule="auto"/>
        <w:jc w:val="both"/>
      </w:pPr>
      <w:r>
        <w:t xml:space="preserve">9. </w:t>
      </w:r>
      <w:r w:rsidRPr="00560DA8">
        <w:t>Užtikrina su struktūrinio padalinio veikla susijusių dokumentų rengimą.</w:t>
      </w:r>
    </w:p>
    <w:p w14:paraId="5E0F2C24" w14:textId="77777777" w:rsidR="007D18E6" w:rsidRPr="00560DA8" w:rsidRDefault="007D18E6" w:rsidP="007D18E6">
      <w:pPr>
        <w:tabs>
          <w:tab w:val="left" w:pos="1674"/>
        </w:tabs>
        <w:spacing w:line="360" w:lineRule="auto"/>
        <w:jc w:val="both"/>
      </w:pPr>
      <w:r w:rsidRPr="00560DA8">
        <w:t>10. Užtikrina su struktūrinio padalinio veikla susijusios informacijos rengimą ir teikimą.</w:t>
      </w:r>
    </w:p>
    <w:p w14:paraId="071D4FD3" w14:textId="77777777" w:rsidR="007D18E6" w:rsidRPr="00560DA8" w:rsidRDefault="007D18E6" w:rsidP="007D18E6">
      <w:pPr>
        <w:tabs>
          <w:tab w:val="left" w:pos="1674"/>
        </w:tabs>
        <w:spacing w:line="360" w:lineRule="auto"/>
        <w:jc w:val="both"/>
      </w:pPr>
      <w:r w:rsidRPr="00560DA8">
        <w:t>11. Užtikrina struktūrinio padalinio veiklų vykdymą.</w:t>
      </w:r>
    </w:p>
    <w:p w14:paraId="0A8C16F7" w14:textId="77777777" w:rsidR="007D18E6" w:rsidRPr="00560DA8" w:rsidRDefault="007D18E6" w:rsidP="007D18E6">
      <w:pPr>
        <w:tabs>
          <w:tab w:val="left" w:pos="1674"/>
        </w:tabs>
        <w:spacing w:line="360" w:lineRule="auto"/>
        <w:jc w:val="both"/>
      </w:pPr>
      <w:r w:rsidRPr="00560DA8">
        <w:t>12. Užtikrina struktūrinio padalinio veiklos vykdymui aktualios informacijos apdorojimą.</w:t>
      </w:r>
    </w:p>
    <w:p w14:paraId="3B59B5E2" w14:textId="77777777" w:rsidR="007D18E6" w:rsidRPr="00560DA8" w:rsidRDefault="007D18E6" w:rsidP="007D18E6">
      <w:pPr>
        <w:tabs>
          <w:tab w:val="left" w:pos="1674"/>
        </w:tabs>
        <w:spacing w:line="360" w:lineRule="auto"/>
        <w:jc w:val="both"/>
      </w:pPr>
      <w:r w:rsidRPr="00560DA8">
        <w:t>13. Rengia ir teikia pasiūlymus su struktūrinio padalinio veikla susijusiais klausimais.</w:t>
      </w:r>
    </w:p>
    <w:p w14:paraId="4610AD81" w14:textId="3B449C4B" w:rsidR="007D18E6" w:rsidRPr="00560DA8" w:rsidRDefault="007D18E6" w:rsidP="007D18E6">
      <w:pPr>
        <w:tabs>
          <w:tab w:val="left" w:pos="1674"/>
        </w:tabs>
        <w:spacing w:line="360" w:lineRule="auto"/>
        <w:jc w:val="both"/>
      </w:pPr>
      <w:r w:rsidRPr="00560DA8">
        <w:t>14. Prireikus priima su struktūrinio padalinio veikla susijusius sprendimus.</w:t>
      </w:r>
    </w:p>
    <w:p w14:paraId="08DCFF9D" w14:textId="5F05BC38" w:rsidR="007D18E6" w:rsidRDefault="007D18E6" w:rsidP="007D18E6">
      <w:pPr>
        <w:tabs>
          <w:tab w:val="left" w:pos="1674"/>
        </w:tabs>
        <w:spacing w:line="360" w:lineRule="auto"/>
        <w:jc w:val="both"/>
      </w:pPr>
      <w:r w:rsidRPr="00560DA8">
        <w:t>1</w:t>
      </w:r>
      <w:r w:rsidR="00192123" w:rsidRPr="00560DA8">
        <w:t>5</w:t>
      </w:r>
      <w:r w:rsidRPr="00560DA8">
        <w:t>. Įstaigos vadovo pavedimu atstovauja įstaigai santykiuose su kitomis įstaigomis, organizacijomis bei fiziniais asmenimis.</w:t>
      </w:r>
    </w:p>
    <w:p w14:paraId="2146E408" w14:textId="392E667D" w:rsidR="007D18E6" w:rsidRPr="00560DA8" w:rsidRDefault="007D18E6" w:rsidP="007D18E6">
      <w:pPr>
        <w:tabs>
          <w:tab w:val="left" w:pos="1674"/>
        </w:tabs>
        <w:spacing w:line="360" w:lineRule="auto"/>
        <w:jc w:val="both"/>
      </w:pPr>
      <w:r>
        <w:t>1</w:t>
      </w:r>
      <w:r w:rsidR="00192123">
        <w:t>6</w:t>
      </w:r>
      <w:r>
        <w:t xml:space="preserve">. </w:t>
      </w:r>
      <w:r w:rsidRPr="00560DA8">
        <w:t xml:space="preserve">Organizuoja Savivaldybės teritorijoje esančių mokyklų mokinių mokymosi pasiekimų patikrinimus (brandos egzaminus, įskaitas ir kitus mokymosi pasiekimų tikrinimo būdus) pagal </w:t>
      </w:r>
      <w:r w:rsidRPr="00560DA8">
        <w:lastRenderedPageBreak/>
        <w:t>švietimo ir mokslo ministro patvirtintas mokymosi pasiekimų patikrinimo programas ir mokymosi pasiekimų patikrinimo organizavimo ir vykdymo tvarkos aprašus, mokinių pasiekimų tyrimus.</w:t>
      </w:r>
    </w:p>
    <w:p w14:paraId="37A6D103" w14:textId="67EACE97" w:rsidR="007D18E6" w:rsidRPr="00560DA8" w:rsidRDefault="007D18E6" w:rsidP="007D18E6">
      <w:pPr>
        <w:tabs>
          <w:tab w:val="left" w:pos="1674"/>
        </w:tabs>
        <w:spacing w:line="360" w:lineRule="auto"/>
        <w:jc w:val="both"/>
      </w:pPr>
      <w:r w:rsidRPr="00560DA8">
        <w:t>1</w:t>
      </w:r>
      <w:r w:rsidR="00192123" w:rsidRPr="00560DA8">
        <w:t>7</w:t>
      </w:r>
      <w:r w:rsidRPr="00560DA8">
        <w:t>. Kaupia, sistemina, vertina ir apibendrina informaciją savivaldybės švietimo įstaigų veiklos klausimais bei teikia išvadas ir siūlymus. Planuoja metinius švietimo bendruomenės renginius.</w:t>
      </w:r>
    </w:p>
    <w:p w14:paraId="15AD2C38" w14:textId="2F5F0467" w:rsidR="007D18E6" w:rsidRPr="00560DA8" w:rsidRDefault="007D18E6" w:rsidP="007D18E6">
      <w:pPr>
        <w:tabs>
          <w:tab w:val="left" w:pos="1674"/>
        </w:tabs>
        <w:spacing w:line="360" w:lineRule="auto"/>
        <w:jc w:val="both"/>
      </w:pPr>
      <w:r w:rsidRPr="00560DA8">
        <w:t>1</w:t>
      </w:r>
      <w:r w:rsidR="00192123" w:rsidRPr="00560DA8">
        <w:t>8</w:t>
      </w:r>
      <w:r w:rsidRPr="00560DA8">
        <w:t>. Užtikrina Savivaldybės švietimo politikos įgyvendinimą, Lietuvos Respublikos Vyriausybės nutarimų</w:t>
      </w:r>
      <w:r w:rsidRPr="00EA1BAF">
        <w:t xml:space="preserve">, </w:t>
      </w:r>
      <w:r w:rsidR="00A3421D" w:rsidRPr="00EA1BAF">
        <w:t>š</w:t>
      </w:r>
      <w:r w:rsidRPr="00EA1BAF">
        <w:t>vietimo</w:t>
      </w:r>
      <w:r w:rsidRPr="00560DA8">
        <w:t>, mokslo ir sporto ministro įsakymų, savivaldybės institucijų sprendimų ir kitų teisės aktų, reglamentuojančių švietimą, vykdymą. Teikia informaciją gyventojams apie savivaldybės švietimo įstaigų paslaugų prieinamumą ir kokybę.</w:t>
      </w:r>
    </w:p>
    <w:p w14:paraId="2F8628CD" w14:textId="0F08D55B" w:rsidR="007D18E6" w:rsidRPr="00560DA8" w:rsidRDefault="00192123" w:rsidP="007D18E6">
      <w:pPr>
        <w:tabs>
          <w:tab w:val="left" w:pos="1674"/>
        </w:tabs>
        <w:spacing w:line="360" w:lineRule="auto"/>
        <w:jc w:val="both"/>
      </w:pPr>
      <w:r w:rsidRPr="00560DA8">
        <w:t>19</w:t>
      </w:r>
      <w:r w:rsidR="007D18E6" w:rsidRPr="00560DA8">
        <w:t>. Užtikrina savivaldybės švietimo sistemos stebėsenos organizavimą, duomenų apdorojimą ir ataskaitų rengimą. Konsultuoja įstaigas Švietimo valdymo informacinės sistemos duomenų panaudojimo klausimais.</w:t>
      </w:r>
    </w:p>
    <w:p w14:paraId="48D80CC0" w14:textId="1AD4D260" w:rsidR="007D18E6" w:rsidRPr="00560DA8" w:rsidRDefault="007D18E6" w:rsidP="007D18E6">
      <w:pPr>
        <w:tabs>
          <w:tab w:val="left" w:pos="1674"/>
        </w:tabs>
        <w:spacing w:line="360" w:lineRule="auto"/>
        <w:jc w:val="both"/>
      </w:pPr>
      <w:r w:rsidRPr="00560DA8">
        <w:t>2</w:t>
      </w:r>
      <w:r w:rsidR="00192123" w:rsidRPr="00560DA8">
        <w:t>0</w:t>
      </w:r>
      <w:r w:rsidRPr="00560DA8">
        <w:t>. Koordinuoja Švietimo įstaigų steigimo, reorganizavimo ir likvidavimo dokumentų rengimą, mokyklų tinklo pertvarkos planų rengimą, konsultuoja mokyklas nuostatų rengimo klausimais, rengia mokyklų klasių komplektų patvirtinimo dokumentus.</w:t>
      </w:r>
    </w:p>
    <w:p w14:paraId="236DF825" w14:textId="58E4DC85" w:rsidR="007D18E6" w:rsidRPr="00560DA8" w:rsidRDefault="007D18E6" w:rsidP="007D18E6">
      <w:pPr>
        <w:tabs>
          <w:tab w:val="left" w:pos="1674"/>
        </w:tabs>
        <w:spacing w:line="360" w:lineRule="auto"/>
        <w:jc w:val="both"/>
      </w:pPr>
      <w:r w:rsidRPr="00560DA8">
        <w:t>2</w:t>
      </w:r>
      <w:r w:rsidR="00192123" w:rsidRPr="00560DA8">
        <w:t>1</w:t>
      </w:r>
      <w:r w:rsidRPr="00560DA8">
        <w:t>. Dalyvauja savivaldybės institucijų, mero ar administracijos direktoriaus sudarytų komisijų ar darbo grupių veikloje. Koordinuoja ir vykdo priskirtus pagal veiklos sritis švietimo projektus.</w:t>
      </w:r>
    </w:p>
    <w:p w14:paraId="4CD5677A" w14:textId="3AB9A957" w:rsidR="007D18E6" w:rsidRDefault="007D18E6" w:rsidP="007D18E6">
      <w:pPr>
        <w:tabs>
          <w:tab w:val="left" w:pos="1674"/>
        </w:tabs>
        <w:spacing w:line="360" w:lineRule="auto"/>
        <w:jc w:val="both"/>
      </w:pPr>
      <w:r w:rsidRPr="00560DA8">
        <w:t>2</w:t>
      </w:r>
      <w:r w:rsidR="00192123" w:rsidRPr="00560DA8">
        <w:t>2</w:t>
      </w:r>
      <w:r w:rsidRPr="00560DA8">
        <w:t>. Vykdo kitus nenuolatinio pobūdžio su struktūrinio padalinio veikla susijusius pavedimus.</w:t>
      </w:r>
    </w:p>
    <w:p w14:paraId="4D9FB439" w14:textId="60D069C7" w:rsidR="007D18E6" w:rsidRDefault="007D18E6" w:rsidP="007D18E6">
      <w:pPr>
        <w:tabs>
          <w:tab w:val="left" w:pos="1674"/>
        </w:tabs>
        <w:spacing w:line="360" w:lineRule="auto"/>
        <w:jc w:val="both"/>
      </w:pPr>
      <w:r>
        <w:tab/>
      </w:r>
      <w:r>
        <w:tab/>
      </w:r>
    </w:p>
    <w:p w14:paraId="02D1C301" w14:textId="2709C60D" w:rsidR="007D18E6" w:rsidRPr="007D18E6" w:rsidRDefault="007D18E6" w:rsidP="007D18E6">
      <w:pPr>
        <w:tabs>
          <w:tab w:val="left" w:pos="1674"/>
        </w:tabs>
        <w:jc w:val="center"/>
        <w:rPr>
          <w:b/>
          <w:bCs/>
        </w:rPr>
      </w:pPr>
      <w:r w:rsidRPr="007D18E6">
        <w:rPr>
          <w:b/>
          <w:bCs/>
        </w:rPr>
        <w:t>V SKYRIUS</w:t>
      </w:r>
    </w:p>
    <w:p w14:paraId="4432BE1A" w14:textId="77777777" w:rsidR="007D18E6" w:rsidRDefault="007D18E6" w:rsidP="007D18E6">
      <w:pPr>
        <w:tabs>
          <w:tab w:val="left" w:pos="1674"/>
        </w:tabs>
        <w:jc w:val="center"/>
        <w:rPr>
          <w:b/>
          <w:bCs/>
        </w:rPr>
      </w:pPr>
      <w:r w:rsidRPr="007D18E6">
        <w:rPr>
          <w:b/>
          <w:bCs/>
        </w:rPr>
        <w:t>SPECIALIEJI REIKALAVIMAI</w:t>
      </w:r>
    </w:p>
    <w:p w14:paraId="36C51918" w14:textId="77777777" w:rsidR="007D18E6" w:rsidRPr="007D18E6" w:rsidRDefault="007D18E6" w:rsidP="007D18E6">
      <w:pPr>
        <w:tabs>
          <w:tab w:val="left" w:pos="1674"/>
        </w:tabs>
        <w:jc w:val="center"/>
        <w:rPr>
          <w:b/>
          <w:bCs/>
        </w:rPr>
      </w:pPr>
    </w:p>
    <w:p w14:paraId="69B3C2E3" w14:textId="0F8E516B" w:rsidR="007D18E6" w:rsidRDefault="007D18E6" w:rsidP="007D18E6">
      <w:pPr>
        <w:tabs>
          <w:tab w:val="left" w:pos="1674"/>
        </w:tabs>
        <w:spacing w:line="360" w:lineRule="auto"/>
        <w:jc w:val="both"/>
      </w:pPr>
      <w:r>
        <w:t>2</w:t>
      </w:r>
      <w:r w:rsidR="00192123">
        <w:t>3</w:t>
      </w:r>
      <w:r>
        <w:t>. Išsilavinimo ir darbo patirties reikalavimai:</w:t>
      </w:r>
    </w:p>
    <w:p w14:paraId="30486E56" w14:textId="6F8A122D" w:rsidR="007D18E6" w:rsidRDefault="007D18E6" w:rsidP="007D18E6">
      <w:pPr>
        <w:tabs>
          <w:tab w:val="left" w:pos="1674"/>
        </w:tabs>
        <w:spacing w:line="360" w:lineRule="auto"/>
        <w:jc w:val="both"/>
      </w:pPr>
      <w:r>
        <w:t>2</w:t>
      </w:r>
      <w:r w:rsidR="00192123">
        <w:t>3</w:t>
      </w:r>
      <w:r>
        <w:t xml:space="preserve">.1. išsilavinimas – aukštasis universitetinis išsilavinimas (bakalauro kvalifikacinis laipsnis) arba jam lygiavertė aukštojo mokslo kvalifikacija; </w:t>
      </w:r>
    </w:p>
    <w:p w14:paraId="65BD93FC" w14:textId="4C180A4D" w:rsidR="007D18E6" w:rsidRDefault="007D18E6" w:rsidP="007D18E6">
      <w:pPr>
        <w:tabs>
          <w:tab w:val="left" w:pos="1674"/>
        </w:tabs>
        <w:spacing w:line="360" w:lineRule="auto"/>
        <w:jc w:val="both"/>
      </w:pPr>
      <w:r>
        <w:t>2</w:t>
      </w:r>
      <w:r w:rsidR="00192123">
        <w:t>3</w:t>
      </w:r>
      <w:r>
        <w:t>.2. darbo patirtis – pedagoginio darbo patirtis;</w:t>
      </w:r>
    </w:p>
    <w:p w14:paraId="34E313F9" w14:textId="08C78E09" w:rsidR="007D18E6" w:rsidRDefault="007D18E6" w:rsidP="007D18E6">
      <w:pPr>
        <w:tabs>
          <w:tab w:val="left" w:pos="1674"/>
        </w:tabs>
        <w:spacing w:line="360" w:lineRule="auto"/>
        <w:jc w:val="both"/>
      </w:pPr>
      <w:r>
        <w:t>2</w:t>
      </w:r>
      <w:r w:rsidR="00192123">
        <w:t>3</w:t>
      </w:r>
      <w:r>
        <w:t xml:space="preserve">.3. darbo patirties trukmė – 3 metai. </w:t>
      </w:r>
    </w:p>
    <w:p w14:paraId="29A3D3B6" w14:textId="6F1B035F" w:rsidR="007D18E6" w:rsidRDefault="007D18E6" w:rsidP="007D18E6">
      <w:pPr>
        <w:tabs>
          <w:tab w:val="left" w:pos="1674"/>
        </w:tabs>
        <w:spacing w:line="360" w:lineRule="auto"/>
        <w:jc w:val="both"/>
      </w:pPr>
      <w:r>
        <w:t>2</w:t>
      </w:r>
      <w:r w:rsidR="00560DA8">
        <w:t>4</w:t>
      </w:r>
      <w:r>
        <w:t>. Atitikimas kitiems reikalavimams:</w:t>
      </w:r>
    </w:p>
    <w:p w14:paraId="0CFDB547" w14:textId="65B56F71" w:rsidR="007D18E6" w:rsidRDefault="007D18E6" w:rsidP="007D18E6">
      <w:pPr>
        <w:tabs>
          <w:tab w:val="left" w:pos="1674"/>
        </w:tabs>
        <w:spacing w:line="360" w:lineRule="auto"/>
        <w:jc w:val="both"/>
      </w:pPr>
      <w:r>
        <w:t>2</w:t>
      </w:r>
      <w:r w:rsidR="00560DA8">
        <w:t>4</w:t>
      </w:r>
      <w:r>
        <w:t>.1. turėti pedagogo kvalifikaciją, kuri  patvirtinama Lietuvos Respublikos švietimo mokslo ir sporto ministro 2010 m. sausio 8 d. įsakymu Nr. V-54 patvirtinto Pedagogų rengimo reglamento 10 punkte nustatytais dokumentais arba tvarka.</w:t>
      </w:r>
    </w:p>
    <w:p w14:paraId="75DA060A" w14:textId="00C443BF" w:rsidR="007D18E6" w:rsidRDefault="007D18E6" w:rsidP="007D18E6">
      <w:pPr>
        <w:tabs>
          <w:tab w:val="left" w:pos="1674"/>
        </w:tabs>
        <w:spacing w:line="360" w:lineRule="auto"/>
        <w:jc w:val="both"/>
      </w:pPr>
      <w:r>
        <w:t>2</w:t>
      </w:r>
      <w:r w:rsidR="00560DA8">
        <w:t>4</w:t>
      </w:r>
      <w:r>
        <w:t>.</w:t>
      </w:r>
      <w:r w:rsidR="00192123">
        <w:t>2</w:t>
      </w:r>
      <w:r>
        <w:t>. atitikti teisės aktuose nustatytus reikalavimus, būtinus suteikiant teisę dirbti ar susipažinti su įslaptinta informacija, žymima slaptumo žyma „Riboto naudojimo“.</w:t>
      </w:r>
    </w:p>
    <w:p w14:paraId="61F2ADA9" w14:textId="0DCFFEE8" w:rsidR="007D18E6" w:rsidRDefault="007D18E6" w:rsidP="007D18E6">
      <w:pPr>
        <w:tabs>
          <w:tab w:val="left" w:pos="1674"/>
        </w:tabs>
      </w:pPr>
      <w:r>
        <w:tab/>
      </w:r>
    </w:p>
    <w:p w14:paraId="35FD1BD0" w14:textId="77777777" w:rsidR="007D18E6" w:rsidRPr="007D18E6" w:rsidRDefault="007D18E6" w:rsidP="007D18E6">
      <w:pPr>
        <w:tabs>
          <w:tab w:val="left" w:pos="1674"/>
        </w:tabs>
        <w:jc w:val="center"/>
        <w:rPr>
          <w:b/>
          <w:bCs/>
        </w:rPr>
      </w:pPr>
      <w:r w:rsidRPr="007D18E6">
        <w:rPr>
          <w:b/>
          <w:bCs/>
        </w:rPr>
        <w:t>VI SKYRIUS</w:t>
      </w:r>
    </w:p>
    <w:p w14:paraId="4A20D839" w14:textId="77777777" w:rsidR="007D18E6" w:rsidRPr="007D18E6" w:rsidRDefault="007D18E6" w:rsidP="007D18E6">
      <w:pPr>
        <w:tabs>
          <w:tab w:val="left" w:pos="1674"/>
        </w:tabs>
        <w:jc w:val="center"/>
        <w:rPr>
          <w:b/>
          <w:bCs/>
        </w:rPr>
      </w:pPr>
      <w:r w:rsidRPr="007D18E6">
        <w:rPr>
          <w:b/>
          <w:bCs/>
        </w:rPr>
        <w:t>KOMPETENCIJOS</w:t>
      </w:r>
    </w:p>
    <w:p w14:paraId="237DBA84" w14:textId="77777777" w:rsidR="007D18E6" w:rsidRDefault="007D18E6" w:rsidP="007D18E6">
      <w:pPr>
        <w:tabs>
          <w:tab w:val="left" w:pos="1674"/>
        </w:tabs>
      </w:pPr>
    </w:p>
    <w:p w14:paraId="6913DE7E" w14:textId="155172F7" w:rsidR="007D18E6" w:rsidRDefault="007D18E6" w:rsidP="007D18E6">
      <w:pPr>
        <w:tabs>
          <w:tab w:val="left" w:pos="1674"/>
        </w:tabs>
        <w:spacing w:line="360" w:lineRule="auto"/>
        <w:jc w:val="both"/>
      </w:pPr>
      <w:r>
        <w:t>2</w:t>
      </w:r>
      <w:r w:rsidR="00560DA8">
        <w:t>5</w:t>
      </w:r>
      <w:r>
        <w:t>. Bendrosios kompetencijos ir jų pakankami lygiai:</w:t>
      </w:r>
    </w:p>
    <w:p w14:paraId="3A4B752B" w14:textId="4A9F9409" w:rsidR="007D18E6" w:rsidRDefault="007D18E6" w:rsidP="007D18E6">
      <w:pPr>
        <w:tabs>
          <w:tab w:val="left" w:pos="1674"/>
        </w:tabs>
        <w:spacing w:line="360" w:lineRule="auto"/>
        <w:jc w:val="both"/>
      </w:pPr>
      <w:r>
        <w:lastRenderedPageBreak/>
        <w:t>2</w:t>
      </w:r>
      <w:r w:rsidR="00560DA8">
        <w:t>5</w:t>
      </w:r>
      <w:r>
        <w:t>.1. vertės visuomenei kūrimas – 4;</w:t>
      </w:r>
    </w:p>
    <w:p w14:paraId="7BDAD3F3" w14:textId="5F9130E0" w:rsidR="007D18E6" w:rsidRDefault="007D18E6" w:rsidP="007D18E6">
      <w:pPr>
        <w:tabs>
          <w:tab w:val="left" w:pos="1674"/>
        </w:tabs>
        <w:spacing w:line="360" w:lineRule="auto"/>
        <w:jc w:val="both"/>
      </w:pPr>
      <w:r>
        <w:t>2</w:t>
      </w:r>
      <w:r w:rsidR="00560DA8">
        <w:t>5</w:t>
      </w:r>
      <w:r>
        <w:t>.2. organizuotumas – 4;</w:t>
      </w:r>
    </w:p>
    <w:p w14:paraId="15020F9C" w14:textId="6A7BC50B" w:rsidR="007D18E6" w:rsidRDefault="007D18E6" w:rsidP="007D18E6">
      <w:pPr>
        <w:tabs>
          <w:tab w:val="left" w:pos="1674"/>
        </w:tabs>
        <w:spacing w:line="360" w:lineRule="auto"/>
        <w:jc w:val="both"/>
      </w:pPr>
      <w:r>
        <w:t>2</w:t>
      </w:r>
      <w:r w:rsidR="00560DA8">
        <w:t>5</w:t>
      </w:r>
      <w:r>
        <w:t>.3. patikimumas ir atsakingumas – 4;</w:t>
      </w:r>
    </w:p>
    <w:p w14:paraId="0B1D90BE" w14:textId="110B83D3" w:rsidR="007D18E6" w:rsidRDefault="007D18E6" w:rsidP="007D18E6">
      <w:pPr>
        <w:tabs>
          <w:tab w:val="left" w:pos="1674"/>
        </w:tabs>
        <w:spacing w:line="360" w:lineRule="auto"/>
        <w:jc w:val="both"/>
      </w:pPr>
      <w:r>
        <w:t>2</w:t>
      </w:r>
      <w:r w:rsidR="00560DA8">
        <w:t>5</w:t>
      </w:r>
      <w:r>
        <w:t>.4. analizė ir pagrindimas – 5;</w:t>
      </w:r>
    </w:p>
    <w:p w14:paraId="08467DED" w14:textId="2FB90A66" w:rsidR="007D18E6" w:rsidRDefault="007D18E6" w:rsidP="007D18E6">
      <w:pPr>
        <w:tabs>
          <w:tab w:val="left" w:pos="1674"/>
        </w:tabs>
        <w:spacing w:line="360" w:lineRule="auto"/>
        <w:jc w:val="both"/>
      </w:pPr>
      <w:r>
        <w:t>2</w:t>
      </w:r>
      <w:r w:rsidR="00560DA8">
        <w:t>5</w:t>
      </w:r>
      <w:r>
        <w:t>.5. komunikacija – 5.</w:t>
      </w:r>
    </w:p>
    <w:p w14:paraId="71D0A94B" w14:textId="2B43F7B2" w:rsidR="007D18E6" w:rsidRDefault="007D18E6" w:rsidP="007D18E6">
      <w:pPr>
        <w:tabs>
          <w:tab w:val="left" w:pos="1674"/>
        </w:tabs>
        <w:spacing w:line="360" w:lineRule="auto"/>
        <w:jc w:val="both"/>
      </w:pPr>
      <w:r>
        <w:t>2</w:t>
      </w:r>
      <w:r w:rsidR="00560DA8">
        <w:t>6</w:t>
      </w:r>
      <w:r>
        <w:t>. Vadybinės ir lyderystės kompetencijos ir jų pakankami lygiai:</w:t>
      </w:r>
    </w:p>
    <w:p w14:paraId="6CFB9DF3" w14:textId="01B4504C" w:rsidR="007D18E6" w:rsidRDefault="007D18E6" w:rsidP="007D18E6">
      <w:pPr>
        <w:tabs>
          <w:tab w:val="left" w:pos="1674"/>
        </w:tabs>
        <w:spacing w:line="360" w:lineRule="auto"/>
        <w:jc w:val="both"/>
      </w:pPr>
      <w:r>
        <w:t>2</w:t>
      </w:r>
      <w:r w:rsidR="00560DA8">
        <w:t>6</w:t>
      </w:r>
      <w:r>
        <w:t>.1. strateginis požiūris – 3;</w:t>
      </w:r>
    </w:p>
    <w:p w14:paraId="0BE76F4A" w14:textId="2DFF7019" w:rsidR="007D18E6" w:rsidRDefault="007D18E6" w:rsidP="007D18E6">
      <w:pPr>
        <w:tabs>
          <w:tab w:val="left" w:pos="1674"/>
        </w:tabs>
        <w:spacing w:line="360" w:lineRule="auto"/>
        <w:jc w:val="both"/>
      </w:pPr>
      <w:r>
        <w:t>2</w:t>
      </w:r>
      <w:r w:rsidR="00560DA8">
        <w:t>6</w:t>
      </w:r>
      <w:r>
        <w:t>.2. veiklos valdymas – 3;</w:t>
      </w:r>
    </w:p>
    <w:p w14:paraId="48A50EAC" w14:textId="254F0DBA" w:rsidR="007D18E6" w:rsidRDefault="007D18E6" w:rsidP="007D18E6">
      <w:pPr>
        <w:tabs>
          <w:tab w:val="left" w:pos="1674"/>
        </w:tabs>
        <w:spacing w:line="360" w:lineRule="auto"/>
        <w:jc w:val="both"/>
      </w:pPr>
      <w:r>
        <w:t>2</w:t>
      </w:r>
      <w:r w:rsidR="00560DA8">
        <w:t>6</w:t>
      </w:r>
      <w:r>
        <w:t>.3. lyderystė – 3.</w:t>
      </w:r>
    </w:p>
    <w:p w14:paraId="3CBD46BB" w14:textId="59E3730C" w:rsidR="007D18E6" w:rsidRDefault="007D18E6" w:rsidP="007D18E6">
      <w:pPr>
        <w:tabs>
          <w:tab w:val="left" w:pos="1674"/>
        </w:tabs>
        <w:spacing w:line="360" w:lineRule="auto"/>
        <w:jc w:val="both"/>
      </w:pPr>
      <w:r>
        <w:t>2</w:t>
      </w:r>
      <w:r w:rsidR="00560DA8">
        <w:t>7</w:t>
      </w:r>
      <w:r>
        <w:t xml:space="preserve">. </w:t>
      </w:r>
      <w:r w:rsidR="007D2AA7" w:rsidRPr="009F1FCE">
        <w:t>Profesinė kompetencija ir jos pakankamas lygis</w:t>
      </w:r>
      <w:r w:rsidR="007D2AA7">
        <w:t xml:space="preserve"> -</w:t>
      </w:r>
      <w:r>
        <w:t xml:space="preserve"> dokumentų valdymas – 4.</w:t>
      </w:r>
    </w:p>
    <w:p w14:paraId="78C77568" w14:textId="40145753" w:rsidR="00A3421D" w:rsidRDefault="00A3421D" w:rsidP="00A3421D">
      <w:pPr>
        <w:tabs>
          <w:tab w:val="left" w:pos="1674"/>
        </w:tabs>
        <w:spacing w:line="360" w:lineRule="auto"/>
        <w:jc w:val="center"/>
      </w:pPr>
      <w:r w:rsidRPr="00EA1BAF">
        <w:t>______________________________</w:t>
      </w:r>
    </w:p>
    <w:p w14:paraId="444F465B" w14:textId="77777777" w:rsidR="007D18E6" w:rsidRDefault="007D18E6" w:rsidP="007D18E6">
      <w:pPr>
        <w:tabs>
          <w:tab w:val="left" w:pos="1674"/>
        </w:tabs>
      </w:pPr>
    </w:p>
    <w:p w14:paraId="304AE368" w14:textId="77777777" w:rsidR="007D18E6" w:rsidRDefault="007D18E6" w:rsidP="007D18E6">
      <w:pPr>
        <w:tabs>
          <w:tab w:val="left" w:pos="1674"/>
        </w:tabs>
      </w:pPr>
      <w:r>
        <w:tab/>
      </w:r>
    </w:p>
    <w:p w14:paraId="4402D829" w14:textId="77777777" w:rsidR="007D18E6" w:rsidRDefault="007D18E6" w:rsidP="007D18E6">
      <w:pPr>
        <w:tabs>
          <w:tab w:val="left" w:pos="1674"/>
        </w:tabs>
      </w:pPr>
      <w:r>
        <w:tab/>
      </w:r>
      <w:r>
        <w:tab/>
      </w:r>
      <w:r>
        <w:tab/>
      </w:r>
      <w:r>
        <w:tab/>
      </w:r>
      <w:r>
        <w:tab/>
      </w:r>
      <w:r>
        <w:tab/>
      </w:r>
    </w:p>
    <w:p w14:paraId="5F939F38" w14:textId="5BFB517F" w:rsidR="007D18E6" w:rsidRDefault="007D18E6" w:rsidP="007D18E6">
      <w:pPr>
        <w:tabs>
          <w:tab w:val="left" w:pos="1674"/>
        </w:tabs>
      </w:pPr>
    </w:p>
    <w:p w14:paraId="3D501796" w14:textId="77777777" w:rsidR="007D18E6" w:rsidRDefault="007D18E6" w:rsidP="007D18E6">
      <w:pPr>
        <w:tabs>
          <w:tab w:val="left" w:pos="1674"/>
        </w:tabs>
      </w:pPr>
      <w:r>
        <w:tab/>
      </w:r>
    </w:p>
    <w:p w14:paraId="44A5B314" w14:textId="77777777" w:rsidR="007D18E6" w:rsidRDefault="007D18E6" w:rsidP="007D18E6">
      <w:pPr>
        <w:tabs>
          <w:tab w:val="left" w:pos="1674"/>
        </w:tabs>
      </w:pPr>
      <w:r>
        <w:tab/>
      </w:r>
    </w:p>
    <w:p w14:paraId="23D3DB16" w14:textId="77777777" w:rsidR="007D18E6" w:rsidRDefault="007D18E6" w:rsidP="007D18E6">
      <w:pPr>
        <w:tabs>
          <w:tab w:val="left" w:pos="1674"/>
        </w:tabs>
      </w:pPr>
      <w:r>
        <w:tab/>
      </w:r>
      <w:r>
        <w:tab/>
      </w:r>
      <w:r>
        <w:tab/>
      </w:r>
      <w:r>
        <w:tab/>
      </w:r>
      <w:r>
        <w:tab/>
      </w:r>
      <w:r>
        <w:tab/>
      </w:r>
    </w:p>
    <w:p w14:paraId="5280CA06" w14:textId="1E056128" w:rsidR="009F5EF6" w:rsidRDefault="009F5EF6" w:rsidP="009F5EF6">
      <w:pPr>
        <w:tabs>
          <w:tab w:val="left" w:pos="1674"/>
        </w:tabs>
      </w:pPr>
    </w:p>
    <w:sectPr w:rsidR="009F5EF6">
      <w:type w:val="continuous"/>
      <w:pgSz w:w="11906" w:h="16838" w:code="9"/>
      <w:pgMar w:top="1134"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A358A" w14:textId="77777777" w:rsidR="009B6C52" w:rsidRDefault="009B6C52">
      <w:r>
        <w:separator/>
      </w:r>
    </w:p>
  </w:endnote>
  <w:endnote w:type="continuationSeparator" w:id="0">
    <w:p w14:paraId="55A72DAD" w14:textId="77777777" w:rsidR="009B6C52" w:rsidRDefault="009B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C0AA" w14:textId="77777777" w:rsidR="00384FDC" w:rsidRDefault="00384FDC">
    <w:pPr>
      <w:pStyle w:val="Porat"/>
      <w:jc w:val="right"/>
      <w:rPr>
        <w:rFonts w:ascii="Tahoma" w:hAnsi="Tahoma" w:cs="Tahoma"/>
        <w:sz w:val="15"/>
        <w:szCs w:val="15"/>
      </w:rPr>
    </w:pPr>
    <w:r>
      <w:rPr>
        <w:rFonts w:ascii="Tahoma" w:hAnsi="Tahoma" w:cs="Tahoma"/>
        <w:sz w:val="15"/>
        <w:szCs w:val="15"/>
      </w:rPr>
      <w:fldChar w:fldCharType="begin"/>
    </w:r>
    <w:r>
      <w:rPr>
        <w:rFonts w:ascii="Tahoma" w:hAnsi="Tahoma" w:cs="Tahoma"/>
        <w:sz w:val="15"/>
        <w:szCs w:val="15"/>
      </w:rPr>
      <w:instrText xml:space="preserve"> FILENAME  \* FirstCap \p  \* MERGEFORMAT </w:instrText>
    </w:r>
    <w:r>
      <w:rPr>
        <w:rFonts w:ascii="Tahoma" w:hAnsi="Tahoma" w:cs="Tahoma"/>
        <w:sz w:val="15"/>
        <w:szCs w:val="15"/>
      </w:rPr>
      <w:fldChar w:fldCharType="separate"/>
    </w:r>
    <w:r w:rsidR="00FB4706">
      <w:rPr>
        <w:rFonts w:ascii="Tahoma" w:hAnsi="Tahoma" w:cs="Tahoma"/>
        <w:noProof/>
        <w:sz w:val="15"/>
        <w:szCs w:val="15"/>
      </w:rPr>
      <w:t>Dokumentas2</w:t>
    </w:r>
    <w:r>
      <w:rPr>
        <w:rFonts w:ascii="Tahoma" w:hAnsi="Tahoma" w:cs="Tahom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D55E0" w14:textId="77777777" w:rsidR="009B6C52" w:rsidRDefault="009B6C52">
      <w:r>
        <w:separator/>
      </w:r>
    </w:p>
  </w:footnote>
  <w:footnote w:type="continuationSeparator" w:id="0">
    <w:p w14:paraId="1091A88D" w14:textId="77777777" w:rsidR="009B6C52" w:rsidRDefault="009B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571D7"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1ED1234" w14:textId="77777777" w:rsidR="00384FDC" w:rsidRDefault="00384F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3177"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8C4A3DA" w14:textId="77777777" w:rsidR="00384FDC" w:rsidRDefault="00384F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A4C3" w14:textId="77777777" w:rsidR="00384FDC" w:rsidRDefault="00B43049">
    <w:pPr>
      <w:pStyle w:val="Antrats"/>
      <w:jc w:val="center"/>
    </w:pPr>
    <w:r>
      <w:rPr>
        <w:noProof/>
        <w:lang w:eastAsia="lt-LT"/>
      </w:rPr>
      <w:drawing>
        <wp:inline distT="0" distB="0" distL="0" distR="0" wp14:anchorId="094E2174" wp14:editId="156618C3">
          <wp:extent cx="647700" cy="781050"/>
          <wp:effectExtent l="0" t="0" r="0" b="0"/>
          <wp:docPr id="1" name="Paveikslėlis 1" descr="herb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14:paraId="01A1C747" w14:textId="77777777" w:rsidR="00384FDC" w:rsidRDefault="00384FDC">
    <w:pPr>
      <w:pStyle w:val="Antrats"/>
      <w:jc w:val="center"/>
      <w:rPr>
        <w:b/>
        <w:spacing w:val="40"/>
        <w:sz w:val="32"/>
        <w:szCs w:val="32"/>
      </w:rPr>
    </w:pPr>
    <w:r>
      <w:rPr>
        <w:b/>
        <w:spacing w:val="40"/>
        <w:sz w:val="32"/>
        <w:szCs w:val="32"/>
      </w:rPr>
      <w:t>MOLĖTŲ RAJONO SAVIVALDYBĖS ADMINISTRACIJOS DIREKTORIUS</w:t>
    </w:r>
  </w:p>
  <w:p w14:paraId="36669AA0" w14:textId="77777777" w:rsidR="00384FDC" w:rsidRDefault="00384FDC">
    <w:pPr>
      <w:pStyle w:val="Antrats"/>
      <w:jc w:val="cent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46423"/>
    <w:multiLevelType w:val="hybridMultilevel"/>
    <w:tmpl w:val="3C7E097C"/>
    <w:lvl w:ilvl="0" w:tplc="F83E0872">
      <w:start w:val="1"/>
      <w:numFmt w:val="decimal"/>
      <w:lvlText w:val="%1."/>
      <w:lvlJc w:val="left"/>
      <w:pPr>
        <w:ind w:left="928" w:hanging="360"/>
      </w:pPr>
      <w:rPr>
        <w:rFonts w:hint="default"/>
        <w:color w:val="000000" w:themeColor="text1"/>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29001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68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06"/>
    <w:rsid w:val="00004036"/>
    <w:rsid w:val="000041A7"/>
    <w:rsid w:val="00043B6F"/>
    <w:rsid w:val="00043D50"/>
    <w:rsid w:val="000458AC"/>
    <w:rsid w:val="00082251"/>
    <w:rsid w:val="000842FE"/>
    <w:rsid w:val="00094BFF"/>
    <w:rsid w:val="00101F24"/>
    <w:rsid w:val="00145E89"/>
    <w:rsid w:val="00192123"/>
    <w:rsid w:val="001B54F3"/>
    <w:rsid w:val="001B5BB4"/>
    <w:rsid w:val="0020799C"/>
    <w:rsid w:val="002368F5"/>
    <w:rsid w:val="00264BB6"/>
    <w:rsid w:val="002A7A4E"/>
    <w:rsid w:val="002B2D5E"/>
    <w:rsid w:val="00332A11"/>
    <w:rsid w:val="00384FDC"/>
    <w:rsid w:val="00390217"/>
    <w:rsid w:val="004009FB"/>
    <w:rsid w:val="00464C02"/>
    <w:rsid w:val="004C6387"/>
    <w:rsid w:val="00560DA8"/>
    <w:rsid w:val="005902E7"/>
    <w:rsid w:val="00735285"/>
    <w:rsid w:val="00740E19"/>
    <w:rsid w:val="00743F7E"/>
    <w:rsid w:val="007742DD"/>
    <w:rsid w:val="007900F5"/>
    <w:rsid w:val="007B3C49"/>
    <w:rsid w:val="007D18E6"/>
    <w:rsid w:val="007D2AA7"/>
    <w:rsid w:val="007E0A79"/>
    <w:rsid w:val="007E64F3"/>
    <w:rsid w:val="008064E3"/>
    <w:rsid w:val="0085591E"/>
    <w:rsid w:val="00880BD0"/>
    <w:rsid w:val="0098361F"/>
    <w:rsid w:val="009B6C52"/>
    <w:rsid w:val="009F5EF6"/>
    <w:rsid w:val="00A15524"/>
    <w:rsid w:val="00A3421D"/>
    <w:rsid w:val="00AD2C21"/>
    <w:rsid w:val="00B43049"/>
    <w:rsid w:val="00B47A8B"/>
    <w:rsid w:val="00B65117"/>
    <w:rsid w:val="00C218B4"/>
    <w:rsid w:val="00E2140E"/>
    <w:rsid w:val="00E33FA4"/>
    <w:rsid w:val="00E37286"/>
    <w:rsid w:val="00E460AC"/>
    <w:rsid w:val="00EA1BAF"/>
    <w:rsid w:val="00ED0AA6"/>
    <w:rsid w:val="00EE7A37"/>
    <w:rsid w:val="00F44224"/>
    <w:rsid w:val="00F50C90"/>
    <w:rsid w:val="00F629AE"/>
    <w:rsid w:val="00F759D7"/>
    <w:rsid w:val="00F8092A"/>
    <w:rsid w:val="00FB47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7BBF6"/>
  <w15:chartTrackingRefBased/>
  <w15:docId w15:val="{E9A9FFBA-BB0F-4452-90DF-4D3D27AE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BalloonText1">
    <w:name w:val="Balloon Text1"/>
    <w:basedOn w:val="prastasis"/>
    <w:semiHidden/>
    <w:rPr>
      <w:rFonts w:ascii="Tahoma" w:hAnsi="Tahoma" w:cs="Tahoma"/>
      <w:sz w:val="16"/>
      <w:szCs w:val="16"/>
    </w:rPr>
  </w:style>
  <w:style w:type="character" w:styleId="Hipersaitas">
    <w:name w:val="Hyperlink"/>
    <w:rPr>
      <w:color w:val="0000FF"/>
      <w:u w:val="single"/>
    </w:rPr>
  </w:style>
  <w:style w:type="character" w:styleId="Puslapionumeris">
    <w:name w:val="page number"/>
    <w:basedOn w:val="Numatytasispastraiposriftas"/>
  </w:style>
  <w:style w:type="paragraph" w:styleId="Sraopastraipa">
    <w:name w:val="List Paragraph"/>
    <w:basedOn w:val="prastasis"/>
    <w:uiPriority w:val="34"/>
    <w:qFormat/>
    <w:rsid w:val="00FB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riai\blankai\Administra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Administratoriaus isakymas.dotx</Template>
  <TotalTime>6</TotalTime>
  <Pages>4</Pages>
  <Words>3829</Words>
  <Characters>2184</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Asta Tamošiūnienė</dc:creator>
  <cp:lastModifiedBy>Vilma Bačiulė</cp:lastModifiedBy>
  <cp:revision>4</cp:revision>
  <cp:lastPrinted>2005-08-01T10:05:00Z</cp:lastPrinted>
  <dcterms:created xsi:type="dcterms:W3CDTF">2024-09-13T07:49:00Z</dcterms:created>
  <dcterms:modified xsi:type="dcterms:W3CDTF">2024-11-04T05:56:00Z</dcterms:modified>
</cp:coreProperties>
</file>