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67D7"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szCs w:val="24"/>
          <w:lang w:eastAsia="lt-LT"/>
        </w:rPr>
      </w:pPr>
      <w:r>
        <w:rPr>
          <w:szCs w:val="24"/>
          <w:lang w:eastAsia="lt-LT"/>
        </w:rPr>
        <w:t>PATVIRTINTA</w:t>
      </w:r>
    </w:p>
    <w:p w14:paraId="1B4A4B58" w14:textId="77777777" w:rsidR="00CF520B" w:rsidRDefault="00CF520B" w:rsidP="00CF52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Cs w:val="24"/>
        </w:rPr>
      </w:pPr>
      <w:r>
        <w:t>Molėtų rajono savivaldybės tarybos</w:t>
      </w:r>
    </w:p>
    <w:p w14:paraId="0C393734" w14:textId="77777777" w:rsidR="00CF520B" w:rsidRDefault="00CF520B" w:rsidP="00CF52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b/>
        </w:rPr>
      </w:pPr>
      <w:r>
        <w:t>2021 m. birželio  30 d. sprendimu Nr.B1-166</w:t>
      </w:r>
    </w:p>
    <w:p w14:paraId="0A077D44"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5C5D5618" w14:textId="77777777" w:rsidR="00CF520B" w:rsidRDefault="00CF520B" w:rsidP="00CF52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lang w:eastAsia="en-GB"/>
        </w:rPr>
      </w:pPr>
    </w:p>
    <w:p w14:paraId="03BCBFF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bCs/>
          <w:szCs w:val="24"/>
          <w:lang w:eastAsia="lt-LT"/>
        </w:rPr>
        <w:t>MOLĖTŲ RAJONO SAVIVALDYBĖS</w:t>
      </w:r>
      <w:r>
        <w:rPr>
          <w:rFonts w:ascii="Courier New" w:hAnsi="Courier New" w:cs="Courier New"/>
          <w:b/>
          <w:bCs/>
          <w:sz w:val="20"/>
          <w:lang w:eastAsia="lt-LT"/>
        </w:rPr>
        <w:t xml:space="preserve"> </w:t>
      </w:r>
      <w:r>
        <w:rPr>
          <w:b/>
          <w:szCs w:val="24"/>
          <w:lang w:eastAsia="lt-LT"/>
        </w:rPr>
        <w:t>METŲ MOKYTOJO VARDO SUTEIKIMO IR PREMIJOS SKYRIMO NUOSTATAI</w:t>
      </w:r>
    </w:p>
    <w:p w14:paraId="7B1E54FA"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55AEF5A0"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I SKYRIUS</w:t>
      </w:r>
    </w:p>
    <w:p w14:paraId="3411F03D"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BENDROSIOS NUOSTATOS</w:t>
      </w:r>
    </w:p>
    <w:p w14:paraId="2F3A2A54"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lang w:eastAsia="lt-LT"/>
        </w:rPr>
      </w:pPr>
    </w:p>
    <w:p w14:paraId="6576AE02"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 Molėtų rajono savivaldybės metų mokytojo (toliau – Metų mokytojas) vardo suteikimo ir premijos skyrimo nuostatai (toliau – Nuostatai) reglamentuoja Metų mokytojo vardo suteikimo kriterijus ir Metų mokytojo premijos (toliau – Premija) skyrimo tvarką.</w:t>
      </w:r>
    </w:p>
    <w:p w14:paraId="14FE663C"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 Metų mokytojo vardo suteikimo ir Premijos skyrimo tikslas – įvertinti Molėtų rajono savivaldybės (toliau – Savivaldybė) mokytojų profesinės veiklos rezultatus ir skatinti juos kūrybinei iniciatyvai.</w:t>
      </w:r>
    </w:p>
    <w:p w14:paraId="7EA4C7A9"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 Metų mokytojo vardas suteikiamas ir Premija skiriama mokytojams už reikšmingiausius pastarųjų dvejų metų</w:t>
      </w:r>
      <w:r>
        <w:rPr>
          <w:color w:val="00B050"/>
          <w:szCs w:val="24"/>
          <w:lang w:eastAsia="lt-LT"/>
        </w:rPr>
        <w:t xml:space="preserve"> </w:t>
      </w:r>
      <w:r>
        <w:rPr>
          <w:szCs w:val="24"/>
          <w:lang w:eastAsia="lt-LT"/>
        </w:rPr>
        <w:t>nuopelnus profesinėje veikloje, mokinių pasiekimus ir pažangą, darbus švietimo srityje, visuomenės demokratinės kultūros, bendražmogiškųjų ir pilietinių vertybių ugdymą.</w:t>
      </w:r>
    </w:p>
    <w:p w14:paraId="128CA39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4. Kas dveji metai skiriamos Premijos mokytojams, dirbantiems pagal formaliojo ir neformaliojo (išskyrus neformaliojo suaugusiųjų) švietimo programas ir pagalbos mokiniui specialistams (toliau – mokytojas)</w:t>
      </w:r>
    </w:p>
    <w:p w14:paraId="386DBCBD"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bCs/>
          <w:color w:val="00B050"/>
          <w:szCs w:val="24"/>
          <w:lang w:eastAsia="lt-LT"/>
        </w:rPr>
      </w:pPr>
      <w:r>
        <w:rPr>
          <w:szCs w:val="24"/>
          <w:lang w:eastAsia="lt-LT"/>
        </w:rPr>
        <w:t>5. Premiją steigia Molėtų rajono savivaldybės taryba (toliau – Savivaldybės taryba). Premijos dydis – 42 BSI (bazinis socialinis išmokos dydis).</w:t>
      </w:r>
    </w:p>
    <w:p w14:paraId="64EE7E6B"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szCs w:val="24"/>
          <w:lang w:eastAsia="lt-LT"/>
        </w:rPr>
        <w:t>6. Premija Molėtų rajono savivaldybės administracijos direktoriaus įsakymu skiriama iš savivaldybės lėšų vadovaujantis Molėtų rajono savivaldybės strateginiu veiklos planu.</w:t>
      </w:r>
    </w:p>
    <w:p w14:paraId="2C74ADF5"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134256BD"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II SKYRIUS</w:t>
      </w:r>
    </w:p>
    <w:p w14:paraId="7306561E"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KANDIDATŲ METŲ MOKYTOJO VARDUI IR PREMIJAI GAUTI SUTEIKIMO KRITERIJAI</w:t>
      </w:r>
    </w:p>
    <w:p w14:paraId="5522A559"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2D2E2944"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7. Vertinamos veiklos sritys:</w:t>
      </w:r>
    </w:p>
    <w:p w14:paraId="5EF1D8B0"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7.1. ugdomoji veikla;</w:t>
      </w:r>
    </w:p>
    <w:p w14:paraId="7F12C09C"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7.2. veikla mokyklos bendruomenėje;</w:t>
      </w:r>
    </w:p>
    <w:p w14:paraId="0D74175D"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7.3. profesinis tobulėjimas, metodinė veikla;</w:t>
      </w:r>
    </w:p>
    <w:p w14:paraId="39B0F379"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7.4. pilietinė, visuomeninė, kultūrinė veikla.</w:t>
      </w:r>
    </w:p>
    <w:p w14:paraId="547934A2"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8. Veiklos vertinimo kriterijai:</w:t>
      </w:r>
    </w:p>
    <w:p w14:paraId="48E51639"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8.1. geri ugdomų mokinių brandos egzaminų, pagrindinio ugdymo pasiekimų patikros, nacionalinių testų ir kiti sėkmingo mokymo(</w:t>
      </w:r>
      <w:proofErr w:type="spellStart"/>
      <w:r>
        <w:rPr>
          <w:szCs w:val="24"/>
          <w:lang w:eastAsia="lt-LT"/>
        </w:rPr>
        <w:t>si</w:t>
      </w:r>
      <w:proofErr w:type="spellEnd"/>
      <w:r>
        <w:rPr>
          <w:szCs w:val="24"/>
          <w:lang w:eastAsia="lt-LT"/>
        </w:rPr>
        <w:t>) rezultatai;</w:t>
      </w:r>
    </w:p>
    <w:p w14:paraId="17926DB7"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8.2.geri ugdomų mokinių pasiekimai šalies ir tarptautinėse olimpiadose, konkursuose, čempionatuose, parodose, varžybose (prizininkai, diplomantai, laureatai, nugalėtojai), mokinių darbų parodos ir kt.;</w:t>
      </w:r>
    </w:p>
    <w:p w14:paraId="6787B342"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8.3. vertingi, inovatyvūs mokytojo metodiniai darbai: ugdymo programos, priemonės, užduočių aplankai, ugdomųjų veiklų aprašai, inovatyvios ugdomosios aplinkos, autentiškos patirties sklaida už mokyklos ribų, dalyvavimas eksperimentinėje ir mokslo tiriamojoje veikloje (draugijos, asociacijos, ekspertų komisijos, konsultacijos, straipsniai ir kt.;</w:t>
      </w:r>
    </w:p>
    <w:p w14:paraId="5BF4EA81"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8.4. aktyvi, veiksminga ir kūrybiška veikla mokyklos bendruomenėje : dalyvavimas, kuriant įtraukią mokyklą, bendradarbiavimas su mokyklos darbuotojais, tėvais mokinių ugdymo klausimais, mokyklos renginių, tikslinių edukacinių veiklų organizavimas, įvairių projektų įgyvendinimas;</w:t>
      </w:r>
    </w:p>
    <w:p w14:paraId="5DD5368C"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8.5. aktyvus dalyvavimas visuomeninėje veikloje (akcijos, renginiai, talkos bendruomenėje, aktyvumas medijose ir pan.).</w:t>
      </w:r>
    </w:p>
    <w:p w14:paraId="579A70F9"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5AECF1AC"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III SKYRIUS</w:t>
      </w:r>
    </w:p>
    <w:p w14:paraId="4F003EEE"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METŲ MOKYTOJO VARDO SUTEIKIMO IR PREMIJOS SKYRIMO TVARKA</w:t>
      </w:r>
    </w:p>
    <w:p w14:paraId="577B1C6E"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szCs w:val="24"/>
          <w:lang w:eastAsia="lt-LT"/>
        </w:rPr>
      </w:pPr>
    </w:p>
    <w:p w14:paraId="28FE9E59"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szCs w:val="24"/>
          <w:lang w:eastAsia="lt-LT"/>
        </w:rPr>
      </w:pPr>
      <w:r>
        <w:rPr>
          <w:szCs w:val="24"/>
          <w:lang w:eastAsia="lt-LT"/>
        </w:rPr>
        <w:t>9. Kandidatūras Metų mokytojo vardui ir Premijai gauti turi teisę siūlyti bendrojo ugdymo mokyklų, ikimokyklinio ugdymo bei neformaliojo švietimo įstaigų bendruomenės, vietos bendruomenei atstovaujančios asociacijos.</w:t>
      </w:r>
    </w:p>
    <w:p w14:paraId="4B0D95D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10. Premija teikiama nuo 2022 m. kas dveji metai.</w:t>
      </w:r>
    </w:p>
    <w:p w14:paraId="633B682C"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11. Kandidatūros raštu (pagal Nuostatų priede pateiktą formą) teikiamos Savivaldybės administracijos skyriui, atsakingam už švietimo politikos įgyvendinimą, iki rugsėjo 5 d. nuo 2022 m. kas dveji metai.</w:t>
      </w:r>
    </w:p>
    <w:p w14:paraId="791849DB"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12. Kandidatūras svarsto Metų mokytojo vardo suteikimo ir Premijos skyrimo komisija (toliau – Komisija), patvirtinta Savivaldybės administracijos direktoriaus 5  metams iš ne mažiau kaip 5 narių, iš kurių 3 nariai turi būti švietimo įstaigų bendruomenių ir vietos bendruomenei atstovaujančių asociacijų atstovai. Komisijos nariais negali būti Savivaldybės tarybos nariai.</w:t>
      </w:r>
    </w:p>
    <w:p w14:paraId="33D649A6"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13. Komisijos darbas organizuojamas pagal Savivaldybės administracijos direktoriaus patvirtintą Komisijos darbo reglamentą.</w:t>
      </w:r>
    </w:p>
    <w:p w14:paraId="3ED43F25"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14. Komisija svarsto ir vertina pateiktas kandidatūras, atitinkančias bent vieną veiklos sritį ir bent 2 veiklos vertinimo kriterijus, pagal Komisijos darbo reglamentu nustatytą kriterijų vertinimo tvarką.</w:t>
      </w:r>
    </w:p>
    <w:p w14:paraId="6F87401C" w14:textId="77777777" w:rsidR="00CF520B" w:rsidRDefault="00CF520B" w:rsidP="00CF52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lang w:eastAsia="en-GB"/>
        </w:rPr>
      </w:pPr>
      <w:r>
        <w:rPr>
          <w:rFonts w:eastAsia="Calibri"/>
          <w:szCs w:val="24"/>
          <w:lang w:eastAsia="en-GB"/>
        </w:rPr>
        <w:t>15. Komisijos sprendimas dėl Metų mokytojo vardo suteikimo ir Premijos skyrimo  priimamas iki  rugsėjo 20 d. nuo 2022 m. kas dveji metai.</w:t>
      </w:r>
    </w:p>
    <w:p w14:paraId="32B371ED"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16. </w:t>
      </w:r>
      <w:r>
        <w:rPr>
          <w:szCs w:val="24"/>
          <w:lang w:eastAsia="en-GB"/>
        </w:rPr>
        <w:t>Komisijos sprendimai įforminami protokolu. Protokolą pasirašo Komisijos pirmininkas ir sekretorius.</w:t>
      </w:r>
    </w:p>
    <w:p w14:paraId="29265F66"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17. Sprendimą dėl Premijos skyrimo priima Savivaldybės administracijos direktorius, atsižvelgdamas į Komisijos teikimą.</w:t>
      </w:r>
    </w:p>
    <w:p w14:paraId="40269EC7"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18. Metų mokytojo vardas suteikiamas ir Premija skiriama Savivaldybės administracijos direktoriaus įsakymu ir teikiama Tarptautinės mokytojų dienos proga Kartu su Premija įteikiamas</w:t>
      </w:r>
      <w:r>
        <w:rPr>
          <w:rFonts w:ascii="Courier New" w:hAnsi="Courier New" w:cs="Courier New"/>
          <w:sz w:val="20"/>
          <w:lang w:eastAsia="lt-LT"/>
        </w:rPr>
        <w:t xml:space="preserve"> </w:t>
      </w:r>
      <w:r>
        <w:rPr>
          <w:szCs w:val="24"/>
          <w:lang w:eastAsia="lt-LT"/>
        </w:rPr>
        <w:t>Savivaldybės mero pasirašytas Metų mokytojo nominacijos diplomas.</w:t>
      </w:r>
    </w:p>
    <w:p w14:paraId="24A60027"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19. Komisija užtikrina, kad jos vykdomas asmens duomenų tvarkymas atitiktų Lietuvos Respublikos asmens duomenų teisinės apsaugos įstatymo nuostatas.</w:t>
      </w:r>
    </w:p>
    <w:p w14:paraId="0F609311"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20. Metų mokytojo vardas ir Premija tam pačiam mokytojui teikiama vieną kartą.</w:t>
      </w:r>
    </w:p>
    <w:p w14:paraId="06F69DD0" w14:textId="77777777" w:rsidR="00CF520B" w:rsidRDefault="00CF520B" w:rsidP="00CF52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SimSun"/>
          <w:lang w:eastAsia="lt-LT"/>
        </w:rPr>
      </w:pPr>
      <w:r>
        <w:t xml:space="preserve">21. </w:t>
      </w:r>
      <w:r>
        <w:rPr>
          <w:rFonts w:eastAsia="SimSun"/>
          <w:lang w:eastAsia="lt-LT"/>
        </w:rPr>
        <w:t>Informacija apie Metų mokytojo vardo suteikimą ir Premijos skyrimą  skelbiama Molėtų rajono savivaldybės interneto svetainėje, kitose žiniasklaidos priemonėse.</w:t>
      </w:r>
    </w:p>
    <w:p w14:paraId="3E10F59A" w14:textId="77777777" w:rsidR="00CF520B" w:rsidRDefault="00CF520B" w:rsidP="00CF52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SimSun"/>
          <w:lang w:eastAsia="lt-LT"/>
        </w:rPr>
      </w:pPr>
    </w:p>
    <w:p w14:paraId="2BAAE1E6"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IV SKYRIUS</w:t>
      </w:r>
    </w:p>
    <w:p w14:paraId="55A8FCE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BAIGIAMOSIOS NUOSTATOS</w:t>
      </w:r>
    </w:p>
    <w:p w14:paraId="4EFC487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lang w:eastAsia="lt-LT"/>
        </w:rPr>
      </w:pPr>
    </w:p>
    <w:p w14:paraId="3F760AA7"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22. Nuostatai keičiami, papildomi ar pripažįstami netekusiais galios Savivaldybės tarybos sprendimu.</w:t>
      </w:r>
    </w:p>
    <w:p w14:paraId="2E836C54"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02DFAD2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szCs w:val="24"/>
          <w:lang w:eastAsia="lt-LT"/>
        </w:rPr>
      </w:pPr>
      <w:r>
        <w:rPr>
          <w:szCs w:val="24"/>
          <w:lang w:eastAsia="lt-LT"/>
        </w:rPr>
        <w:t>__________________________________________</w:t>
      </w:r>
    </w:p>
    <w:p w14:paraId="5A038F4E" w14:textId="77777777" w:rsidR="00CF520B" w:rsidRDefault="00CF520B" w:rsidP="00CF520B"/>
    <w:p w14:paraId="559D9C1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4" w:firstLine="6448"/>
        <w:sectPr w:rsidR="00CF520B" w:rsidSect="00A5406F">
          <w:pgSz w:w="11906" w:h="16838" w:code="9"/>
          <w:pgMar w:top="1134" w:right="567" w:bottom="1134" w:left="1701" w:header="851" w:footer="454" w:gutter="0"/>
          <w:pgNumType w:start="1"/>
          <w:cols w:space="708"/>
          <w:formProt w:val="0"/>
          <w:titlePg/>
          <w:docGrid w:linePitch="360"/>
        </w:sectPr>
      </w:pPr>
    </w:p>
    <w:p w14:paraId="1A7B3A9D"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ight="424"/>
        <w:rPr>
          <w:szCs w:val="24"/>
          <w:lang w:eastAsia="lt-LT"/>
        </w:rPr>
      </w:pPr>
      <w:r>
        <w:rPr>
          <w:szCs w:val="24"/>
          <w:lang w:eastAsia="lt-LT"/>
        </w:rPr>
        <w:lastRenderedPageBreak/>
        <w:t xml:space="preserve">Molėtų rajono savivaldybės </w:t>
      </w:r>
    </w:p>
    <w:p w14:paraId="04845B5A"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Cs w:val="24"/>
          <w:lang w:eastAsia="lt-LT"/>
        </w:rPr>
      </w:pPr>
      <w:r>
        <w:rPr>
          <w:szCs w:val="24"/>
          <w:lang w:eastAsia="lt-LT"/>
        </w:rPr>
        <w:t>Metų mokytojo vardo suteikimo</w:t>
      </w:r>
    </w:p>
    <w:p w14:paraId="64B135A7"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ight="282"/>
        <w:rPr>
          <w:szCs w:val="24"/>
          <w:lang w:eastAsia="lt-LT"/>
        </w:rPr>
      </w:pPr>
      <w:r>
        <w:rPr>
          <w:szCs w:val="24"/>
          <w:lang w:eastAsia="lt-LT"/>
        </w:rPr>
        <w:t>ir premijos skyrimo nuostatų</w:t>
      </w:r>
    </w:p>
    <w:p w14:paraId="7D643D14"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ight="566"/>
        <w:rPr>
          <w:szCs w:val="24"/>
          <w:lang w:eastAsia="lt-LT"/>
        </w:rPr>
      </w:pPr>
      <w:r>
        <w:rPr>
          <w:szCs w:val="24"/>
          <w:lang w:eastAsia="lt-LT"/>
        </w:rPr>
        <w:t>priedas</w:t>
      </w:r>
    </w:p>
    <w:p w14:paraId="09881A4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34"/>
        <w:jc w:val="center"/>
        <w:rPr>
          <w:szCs w:val="24"/>
          <w:lang w:eastAsia="lt-LT"/>
        </w:rPr>
      </w:pPr>
      <w:r>
        <w:rPr>
          <w:szCs w:val="24"/>
          <w:lang w:eastAsia="lt-LT"/>
        </w:rPr>
        <w:t>___________________________________________________________</w:t>
      </w:r>
    </w:p>
    <w:p w14:paraId="45660DDC"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(Įstaigos, organizacijos pavadinimas)</w:t>
      </w:r>
    </w:p>
    <w:p w14:paraId="772E7D7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p>
    <w:p w14:paraId="4D916367"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REKOMENDACIJA METŲ MOKYTOJO VARDUI IR PREMIJAI GAUTI</w:t>
      </w:r>
    </w:p>
    <w:p w14:paraId="5D9F4068" w14:textId="77777777" w:rsidR="00CF520B" w:rsidRDefault="00CF520B" w:rsidP="00CF520B">
      <w:pPr>
        <w:tabs>
          <w:tab w:val="left" w:pos="0"/>
        </w:tabs>
        <w:jc w:val="both"/>
        <w:rPr>
          <w:bCs/>
        </w:rPr>
      </w:pPr>
      <w:r>
        <w:rPr>
          <w:bCs/>
        </w:rPr>
        <w:t>1. Vardas ir pavardė _______________________________________________________________</w:t>
      </w:r>
    </w:p>
    <w:p w14:paraId="4176B564" w14:textId="77777777" w:rsidR="00CF520B" w:rsidRDefault="00CF520B" w:rsidP="00CF520B">
      <w:pPr>
        <w:tabs>
          <w:tab w:val="left" w:pos="0"/>
        </w:tabs>
        <w:jc w:val="both"/>
      </w:pPr>
      <w:r>
        <w:rPr>
          <w:bCs/>
        </w:rPr>
        <w:t>2. Darbovietė, pareigos _____________________________________________________________</w:t>
      </w:r>
    </w:p>
    <w:p w14:paraId="02198E7B" w14:textId="77777777" w:rsidR="00CF520B" w:rsidRDefault="00CF520B" w:rsidP="00CF520B">
      <w:pPr>
        <w:keepNext/>
        <w:tabs>
          <w:tab w:val="left" w:pos="0"/>
        </w:tabs>
        <w:jc w:val="both"/>
        <w:outlineLvl w:val="3"/>
        <w:rPr>
          <w:szCs w:val="24"/>
        </w:rPr>
      </w:pPr>
      <w:r>
        <w:rPr>
          <w:bCs/>
          <w:szCs w:val="24"/>
        </w:rPr>
        <w:t>3. Elektroninio pašto adresas, telefono numeris__________________________________________</w:t>
      </w:r>
    </w:p>
    <w:p w14:paraId="297BAD4C" w14:textId="77777777" w:rsidR="00CF520B" w:rsidRDefault="00CF520B" w:rsidP="00CF520B">
      <w:pPr>
        <w:tabs>
          <w:tab w:val="left" w:pos="0"/>
        </w:tabs>
        <w:jc w:val="both"/>
      </w:pPr>
      <w:r>
        <w:rPr>
          <w:bCs/>
        </w:rPr>
        <w:t xml:space="preserve">4. </w:t>
      </w:r>
      <w:r>
        <w:t>Veikla, atitinkanti veiklos sritis ir  kriterijus:</w:t>
      </w:r>
    </w:p>
    <w:p w14:paraId="08B40153" w14:textId="77777777" w:rsidR="00CF520B" w:rsidRDefault="00CF520B" w:rsidP="00CF520B">
      <w:pPr>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856"/>
        <w:gridCol w:w="3210"/>
      </w:tblGrid>
      <w:tr w:rsidR="00CF520B" w14:paraId="279F9785" w14:textId="77777777" w:rsidTr="0075566A">
        <w:tc>
          <w:tcPr>
            <w:tcW w:w="562" w:type="dxa"/>
            <w:tcBorders>
              <w:top w:val="single" w:sz="4" w:space="0" w:color="auto"/>
              <w:left w:val="single" w:sz="4" w:space="0" w:color="auto"/>
              <w:bottom w:val="single" w:sz="4" w:space="0" w:color="auto"/>
              <w:right w:val="single" w:sz="4" w:space="0" w:color="auto"/>
            </w:tcBorders>
            <w:hideMark/>
          </w:tcPr>
          <w:p w14:paraId="7CA386EB" w14:textId="77777777" w:rsidR="00CF520B" w:rsidRDefault="00CF520B" w:rsidP="0075566A">
            <w:pPr>
              <w:tabs>
                <w:tab w:val="left" w:pos="0"/>
              </w:tabs>
              <w:jc w:val="both"/>
            </w:pPr>
            <w:r>
              <w:t>Eil. Nr.</w:t>
            </w:r>
          </w:p>
        </w:tc>
        <w:tc>
          <w:tcPr>
            <w:tcW w:w="5856" w:type="dxa"/>
            <w:tcBorders>
              <w:top w:val="single" w:sz="4" w:space="0" w:color="auto"/>
              <w:left w:val="single" w:sz="4" w:space="0" w:color="auto"/>
              <w:bottom w:val="single" w:sz="4" w:space="0" w:color="auto"/>
              <w:right w:val="single" w:sz="4" w:space="0" w:color="auto"/>
            </w:tcBorders>
            <w:hideMark/>
          </w:tcPr>
          <w:p w14:paraId="287BE74C" w14:textId="77777777" w:rsidR="00CF520B" w:rsidRDefault="00CF520B" w:rsidP="0075566A">
            <w:pPr>
              <w:tabs>
                <w:tab w:val="left" w:pos="0"/>
              </w:tabs>
              <w:jc w:val="center"/>
              <w:rPr>
                <w:b/>
                <w:bCs/>
              </w:rPr>
            </w:pPr>
            <w:r>
              <w:rPr>
                <w:b/>
                <w:bCs/>
              </w:rPr>
              <w:t>Vertinamos veiklos sritys</w:t>
            </w:r>
          </w:p>
        </w:tc>
        <w:tc>
          <w:tcPr>
            <w:tcW w:w="3210" w:type="dxa"/>
            <w:tcBorders>
              <w:top w:val="single" w:sz="4" w:space="0" w:color="auto"/>
              <w:left w:val="single" w:sz="4" w:space="0" w:color="auto"/>
              <w:bottom w:val="single" w:sz="4" w:space="0" w:color="auto"/>
              <w:right w:val="single" w:sz="4" w:space="0" w:color="auto"/>
            </w:tcBorders>
            <w:hideMark/>
          </w:tcPr>
          <w:p w14:paraId="34652740" w14:textId="77777777" w:rsidR="00CF520B" w:rsidRDefault="00CF520B" w:rsidP="0075566A">
            <w:pPr>
              <w:tabs>
                <w:tab w:val="left" w:pos="0"/>
              </w:tabs>
              <w:jc w:val="center"/>
            </w:pPr>
            <w:r>
              <w:t>Nuorodos</w:t>
            </w:r>
          </w:p>
        </w:tc>
      </w:tr>
      <w:tr w:rsidR="00CF520B" w14:paraId="537CACF7" w14:textId="77777777" w:rsidTr="0075566A">
        <w:tc>
          <w:tcPr>
            <w:tcW w:w="562" w:type="dxa"/>
            <w:tcBorders>
              <w:top w:val="single" w:sz="4" w:space="0" w:color="auto"/>
              <w:left w:val="single" w:sz="4" w:space="0" w:color="auto"/>
              <w:bottom w:val="single" w:sz="4" w:space="0" w:color="auto"/>
              <w:right w:val="single" w:sz="4" w:space="0" w:color="auto"/>
            </w:tcBorders>
            <w:hideMark/>
          </w:tcPr>
          <w:p w14:paraId="308497EB" w14:textId="77777777" w:rsidR="00CF520B" w:rsidRDefault="00CF520B" w:rsidP="0075566A">
            <w:pPr>
              <w:tabs>
                <w:tab w:val="left" w:pos="0"/>
              </w:tabs>
              <w:jc w:val="center"/>
            </w:pPr>
            <w:r>
              <w:t>1</w:t>
            </w:r>
          </w:p>
        </w:tc>
        <w:tc>
          <w:tcPr>
            <w:tcW w:w="5856" w:type="dxa"/>
            <w:tcBorders>
              <w:top w:val="single" w:sz="4" w:space="0" w:color="auto"/>
              <w:left w:val="single" w:sz="4" w:space="0" w:color="auto"/>
              <w:bottom w:val="single" w:sz="4" w:space="0" w:color="auto"/>
              <w:right w:val="single" w:sz="4" w:space="0" w:color="auto"/>
            </w:tcBorders>
            <w:hideMark/>
          </w:tcPr>
          <w:p w14:paraId="69C4DA9A" w14:textId="77777777" w:rsidR="00CF520B" w:rsidRDefault="00CF520B" w:rsidP="0075566A">
            <w:pPr>
              <w:tabs>
                <w:tab w:val="left" w:pos="0"/>
              </w:tabs>
              <w:jc w:val="both"/>
            </w:pPr>
            <w:r>
              <w:rPr>
                <w:szCs w:val="24"/>
                <w:lang w:eastAsia="lt-LT"/>
              </w:rPr>
              <w:t>Ugdomoji veikla.</w:t>
            </w:r>
          </w:p>
        </w:tc>
        <w:tc>
          <w:tcPr>
            <w:tcW w:w="3210" w:type="dxa"/>
            <w:tcBorders>
              <w:top w:val="single" w:sz="4" w:space="0" w:color="auto"/>
              <w:left w:val="single" w:sz="4" w:space="0" w:color="auto"/>
              <w:bottom w:val="single" w:sz="4" w:space="0" w:color="auto"/>
              <w:right w:val="single" w:sz="4" w:space="0" w:color="auto"/>
            </w:tcBorders>
          </w:tcPr>
          <w:p w14:paraId="400323AE" w14:textId="77777777" w:rsidR="00CF520B" w:rsidRDefault="00CF520B" w:rsidP="0075566A">
            <w:pPr>
              <w:tabs>
                <w:tab w:val="left" w:pos="0"/>
              </w:tabs>
              <w:jc w:val="both"/>
            </w:pPr>
          </w:p>
        </w:tc>
      </w:tr>
      <w:tr w:rsidR="00CF520B" w14:paraId="43FB9539" w14:textId="77777777" w:rsidTr="0075566A">
        <w:tc>
          <w:tcPr>
            <w:tcW w:w="562" w:type="dxa"/>
            <w:tcBorders>
              <w:top w:val="single" w:sz="4" w:space="0" w:color="auto"/>
              <w:left w:val="single" w:sz="4" w:space="0" w:color="auto"/>
              <w:bottom w:val="single" w:sz="4" w:space="0" w:color="auto"/>
              <w:right w:val="single" w:sz="4" w:space="0" w:color="auto"/>
            </w:tcBorders>
            <w:hideMark/>
          </w:tcPr>
          <w:p w14:paraId="71046901" w14:textId="77777777" w:rsidR="00CF520B" w:rsidRDefault="00CF520B" w:rsidP="0075566A">
            <w:pPr>
              <w:tabs>
                <w:tab w:val="left" w:pos="0"/>
              </w:tabs>
              <w:jc w:val="center"/>
            </w:pPr>
            <w:r>
              <w:t>2</w:t>
            </w:r>
          </w:p>
        </w:tc>
        <w:tc>
          <w:tcPr>
            <w:tcW w:w="5856" w:type="dxa"/>
            <w:tcBorders>
              <w:top w:val="single" w:sz="4" w:space="0" w:color="auto"/>
              <w:left w:val="single" w:sz="4" w:space="0" w:color="auto"/>
              <w:bottom w:val="single" w:sz="4" w:space="0" w:color="auto"/>
              <w:right w:val="single" w:sz="4" w:space="0" w:color="auto"/>
            </w:tcBorders>
            <w:hideMark/>
          </w:tcPr>
          <w:p w14:paraId="513D2D12" w14:textId="77777777" w:rsidR="00CF520B" w:rsidRDefault="00CF520B" w:rsidP="0075566A">
            <w:pPr>
              <w:tabs>
                <w:tab w:val="left" w:pos="0"/>
              </w:tabs>
              <w:jc w:val="both"/>
            </w:pPr>
            <w:r>
              <w:rPr>
                <w:szCs w:val="24"/>
                <w:lang w:eastAsia="lt-LT"/>
              </w:rPr>
              <w:t>Veikla mokyklos bendruomenėje.</w:t>
            </w:r>
          </w:p>
        </w:tc>
        <w:tc>
          <w:tcPr>
            <w:tcW w:w="3210" w:type="dxa"/>
            <w:tcBorders>
              <w:top w:val="single" w:sz="4" w:space="0" w:color="auto"/>
              <w:left w:val="single" w:sz="4" w:space="0" w:color="auto"/>
              <w:bottom w:val="single" w:sz="4" w:space="0" w:color="auto"/>
              <w:right w:val="single" w:sz="4" w:space="0" w:color="auto"/>
            </w:tcBorders>
          </w:tcPr>
          <w:p w14:paraId="32F6DFFC" w14:textId="77777777" w:rsidR="00CF520B" w:rsidRDefault="00CF520B" w:rsidP="0075566A">
            <w:pPr>
              <w:tabs>
                <w:tab w:val="left" w:pos="0"/>
              </w:tabs>
              <w:jc w:val="both"/>
            </w:pPr>
          </w:p>
        </w:tc>
      </w:tr>
      <w:tr w:rsidR="00CF520B" w14:paraId="088CBA8C" w14:textId="77777777" w:rsidTr="0075566A">
        <w:tc>
          <w:tcPr>
            <w:tcW w:w="562" w:type="dxa"/>
            <w:tcBorders>
              <w:top w:val="single" w:sz="4" w:space="0" w:color="auto"/>
              <w:left w:val="single" w:sz="4" w:space="0" w:color="auto"/>
              <w:bottom w:val="single" w:sz="4" w:space="0" w:color="auto"/>
              <w:right w:val="single" w:sz="4" w:space="0" w:color="auto"/>
            </w:tcBorders>
            <w:hideMark/>
          </w:tcPr>
          <w:p w14:paraId="25987AE8" w14:textId="77777777" w:rsidR="00CF520B" w:rsidRDefault="00CF520B" w:rsidP="0075566A">
            <w:pPr>
              <w:tabs>
                <w:tab w:val="left" w:pos="0"/>
              </w:tabs>
              <w:jc w:val="center"/>
            </w:pPr>
            <w:r>
              <w:t>3</w:t>
            </w:r>
          </w:p>
        </w:tc>
        <w:tc>
          <w:tcPr>
            <w:tcW w:w="5856" w:type="dxa"/>
            <w:tcBorders>
              <w:top w:val="single" w:sz="4" w:space="0" w:color="auto"/>
              <w:left w:val="single" w:sz="4" w:space="0" w:color="auto"/>
              <w:bottom w:val="single" w:sz="4" w:space="0" w:color="auto"/>
              <w:right w:val="single" w:sz="4" w:space="0" w:color="auto"/>
            </w:tcBorders>
            <w:hideMark/>
          </w:tcPr>
          <w:p w14:paraId="65AFEFE5" w14:textId="77777777" w:rsidR="00CF520B" w:rsidRDefault="00CF520B" w:rsidP="0075566A">
            <w:pPr>
              <w:tabs>
                <w:tab w:val="left" w:pos="0"/>
              </w:tabs>
              <w:jc w:val="both"/>
            </w:pPr>
            <w:r>
              <w:rPr>
                <w:szCs w:val="24"/>
                <w:lang w:eastAsia="lt-LT"/>
              </w:rPr>
              <w:t>Profesinis tobulėjimas, metodinė veikla.</w:t>
            </w:r>
          </w:p>
        </w:tc>
        <w:tc>
          <w:tcPr>
            <w:tcW w:w="3210" w:type="dxa"/>
            <w:tcBorders>
              <w:top w:val="single" w:sz="4" w:space="0" w:color="auto"/>
              <w:left w:val="single" w:sz="4" w:space="0" w:color="auto"/>
              <w:bottom w:val="single" w:sz="4" w:space="0" w:color="auto"/>
              <w:right w:val="single" w:sz="4" w:space="0" w:color="auto"/>
            </w:tcBorders>
          </w:tcPr>
          <w:p w14:paraId="29930753" w14:textId="77777777" w:rsidR="00CF520B" w:rsidRDefault="00CF520B" w:rsidP="0075566A">
            <w:pPr>
              <w:tabs>
                <w:tab w:val="left" w:pos="0"/>
              </w:tabs>
              <w:jc w:val="both"/>
            </w:pPr>
          </w:p>
        </w:tc>
      </w:tr>
      <w:tr w:rsidR="00CF520B" w14:paraId="0FF76AD0" w14:textId="77777777" w:rsidTr="0075566A">
        <w:tc>
          <w:tcPr>
            <w:tcW w:w="562" w:type="dxa"/>
            <w:tcBorders>
              <w:top w:val="single" w:sz="4" w:space="0" w:color="auto"/>
              <w:left w:val="single" w:sz="4" w:space="0" w:color="auto"/>
              <w:bottom w:val="single" w:sz="4" w:space="0" w:color="auto"/>
              <w:right w:val="single" w:sz="4" w:space="0" w:color="auto"/>
            </w:tcBorders>
            <w:hideMark/>
          </w:tcPr>
          <w:p w14:paraId="19DD339A" w14:textId="77777777" w:rsidR="00CF520B" w:rsidRDefault="00CF520B" w:rsidP="0075566A">
            <w:pPr>
              <w:tabs>
                <w:tab w:val="left" w:pos="0"/>
              </w:tabs>
              <w:jc w:val="center"/>
            </w:pPr>
            <w:r>
              <w:t>4</w:t>
            </w:r>
          </w:p>
        </w:tc>
        <w:tc>
          <w:tcPr>
            <w:tcW w:w="5856" w:type="dxa"/>
            <w:tcBorders>
              <w:top w:val="single" w:sz="4" w:space="0" w:color="auto"/>
              <w:left w:val="single" w:sz="4" w:space="0" w:color="auto"/>
              <w:bottom w:val="single" w:sz="4" w:space="0" w:color="auto"/>
              <w:right w:val="single" w:sz="4" w:space="0" w:color="auto"/>
            </w:tcBorders>
            <w:hideMark/>
          </w:tcPr>
          <w:p w14:paraId="56114AE6" w14:textId="77777777" w:rsidR="00CF520B" w:rsidRDefault="00CF520B" w:rsidP="0075566A">
            <w:pPr>
              <w:tabs>
                <w:tab w:val="left" w:pos="0"/>
              </w:tabs>
              <w:jc w:val="both"/>
            </w:pPr>
            <w:r>
              <w:rPr>
                <w:szCs w:val="24"/>
                <w:lang w:eastAsia="lt-LT"/>
              </w:rPr>
              <w:t>Pilietinė, visuomeninė, kultūrinė veikla.</w:t>
            </w:r>
          </w:p>
        </w:tc>
        <w:tc>
          <w:tcPr>
            <w:tcW w:w="3210" w:type="dxa"/>
            <w:tcBorders>
              <w:top w:val="single" w:sz="4" w:space="0" w:color="auto"/>
              <w:left w:val="single" w:sz="4" w:space="0" w:color="auto"/>
              <w:bottom w:val="single" w:sz="4" w:space="0" w:color="auto"/>
              <w:right w:val="single" w:sz="4" w:space="0" w:color="auto"/>
            </w:tcBorders>
          </w:tcPr>
          <w:p w14:paraId="70733CFB" w14:textId="77777777" w:rsidR="00CF520B" w:rsidRDefault="00CF520B" w:rsidP="0075566A">
            <w:pPr>
              <w:tabs>
                <w:tab w:val="left" w:pos="0"/>
              </w:tabs>
              <w:jc w:val="both"/>
            </w:pPr>
          </w:p>
        </w:tc>
      </w:tr>
      <w:tr w:rsidR="00CF520B" w14:paraId="5F20C9F0" w14:textId="77777777" w:rsidTr="0075566A">
        <w:tc>
          <w:tcPr>
            <w:tcW w:w="562" w:type="dxa"/>
            <w:tcBorders>
              <w:top w:val="single" w:sz="4" w:space="0" w:color="auto"/>
              <w:left w:val="single" w:sz="4" w:space="0" w:color="auto"/>
              <w:bottom w:val="single" w:sz="4" w:space="0" w:color="auto"/>
              <w:right w:val="single" w:sz="4" w:space="0" w:color="auto"/>
            </w:tcBorders>
            <w:hideMark/>
          </w:tcPr>
          <w:p w14:paraId="21C96A55" w14:textId="77777777" w:rsidR="00CF520B" w:rsidRDefault="00CF520B" w:rsidP="0075566A">
            <w:pPr>
              <w:tabs>
                <w:tab w:val="left" w:pos="0"/>
              </w:tabs>
              <w:jc w:val="center"/>
            </w:pPr>
            <w:r>
              <w:t>Eil. Nr.</w:t>
            </w:r>
          </w:p>
        </w:tc>
        <w:tc>
          <w:tcPr>
            <w:tcW w:w="5856" w:type="dxa"/>
            <w:tcBorders>
              <w:top w:val="single" w:sz="4" w:space="0" w:color="auto"/>
              <w:left w:val="single" w:sz="4" w:space="0" w:color="auto"/>
              <w:bottom w:val="single" w:sz="4" w:space="0" w:color="auto"/>
              <w:right w:val="single" w:sz="4" w:space="0" w:color="auto"/>
            </w:tcBorders>
            <w:hideMark/>
          </w:tcPr>
          <w:p w14:paraId="4700FE45" w14:textId="77777777" w:rsidR="00CF520B" w:rsidRDefault="00CF520B" w:rsidP="0075566A">
            <w:pPr>
              <w:tabs>
                <w:tab w:val="left" w:pos="0"/>
              </w:tabs>
              <w:jc w:val="center"/>
              <w:rPr>
                <w:b/>
                <w:bCs/>
                <w:szCs w:val="24"/>
                <w:lang w:eastAsia="lt-LT"/>
              </w:rPr>
            </w:pPr>
            <w:r>
              <w:rPr>
                <w:b/>
                <w:bCs/>
                <w:szCs w:val="24"/>
                <w:lang w:eastAsia="lt-LT"/>
              </w:rPr>
              <w:t>Veiklos vertinimo kriterijai</w:t>
            </w:r>
          </w:p>
        </w:tc>
        <w:tc>
          <w:tcPr>
            <w:tcW w:w="3210" w:type="dxa"/>
            <w:tcBorders>
              <w:top w:val="single" w:sz="4" w:space="0" w:color="auto"/>
              <w:left w:val="single" w:sz="4" w:space="0" w:color="auto"/>
              <w:bottom w:val="single" w:sz="4" w:space="0" w:color="auto"/>
              <w:right w:val="single" w:sz="4" w:space="0" w:color="auto"/>
            </w:tcBorders>
            <w:hideMark/>
          </w:tcPr>
          <w:p w14:paraId="0C276A2C" w14:textId="77777777" w:rsidR="00CF520B" w:rsidRDefault="00CF520B" w:rsidP="0075566A">
            <w:pPr>
              <w:tabs>
                <w:tab w:val="left" w:pos="0"/>
              </w:tabs>
              <w:jc w:val="center"/>
            </w:pPr>
            <w:r>
              <w:t>Nuorodos</w:t>
            </w:r>
          </w:p>
        </w:tc>
      </w:tr>
      <w:tr w:rsidR="00CF520B" w14:paraId="4A75B182" w14:textId="77777777" w:rsidTr="0075566A">
        <w:tc>
          <w:tcPr>
            <w:tcW w:w="562" w:type="dxa"/>
            <w:tcBorders>
              <w:top w:val="single" w:sz="4" w:space="0" w:color="auto"/>
              <w:left w:val="single" w:sz="4" w:space="0" w:color="auto"/>
              <w:bottom w:val="single" w:sz="4" w:space="0" w:color="auto"/>
              <w:right w:val="single" w:sz="4" w:space="0" w:color="auto"/>
            </w:tcBorders>
            <w:hideMark/>
          </w:tcPr>
          <w:p w14:paraId="07EFDF9F" w14:textId="77777777" w:rsidR="00CF520B" w:rsidRDefault="00CF520B" w:rsidP="0075566A">
            <w:pPr>
              <w:tabs>
                <w:tab w:val="left" w:pos="0"/>
              </w:tabs>
              <w:jc w:val="center"/>
            </w:pPr>
            <w:r>
              <w:t>1</w:t>
            </w:r>
          </w:p>
        </w:tc>
        <w:tc>
          <w:tcPr>
            <w:tcW w:w="5856" w:type="dxa"/>
            <w:tcBorders>
              <w:top w:val="single" w:sz="4" w:space="0" w:color="auto"/>
              <w:left w:val="single" w:sz="4" w:space="0" w:color="auto"/>
              <w:bottom w:val="single" w:sz="4" w:space="0" w:color="auto"/>
              <w:right w:val="single" w:sz="4" w:space="0" w:color="auto"/>
            </w:tcBorders>
          </w:tcPr>
          <w:p w14:paraId="18628BAA" w14:textId="77777777" w:rsidR="00CF520B" w:rsidRDefault="00CF520B" w:rsidP="0075566A">
            <w:pPr>
              <w:tabs>
                <w:tab w:val="left" w:pos="0"/>
              </w:tabs>
              <w:jc w:val="both"/>
              <w:rPr>
                <w:szCs w:val="24"/>
                <w:lang w:eastAsia="lt-LT"/>
              </w:rPr>
            </w:pPr>
            <w:r>
              <w:rPr>
                <w:szCs w:val="24"/>
                <w:lang w:eastAsia="lt-LT"/>
              </w:rPr>
              <w:t>Geri ugdomų mokinių brandos egzaminų, pagrindinio ugdymo pasiekimų patikros, nacionalinių testų ir kiti sėkmingo mokymo(</w:t>
            </w:r>
            <w:proofErr w:type="spellStart"/>
            <w:r>
              <w:rPr>
                <w:szCs w:val="24"/>
                <w:lang w:eastAsia="lt-LT"/>
              </w:rPr>
              <w:t>si</w:t>
            </w:r>
            <w:proofErr w:type="spellEnd"/>
            <w:r>
              <w:rPr>
                <w:szCs w:val="24"/>
                <w:lang w:eastAsia="lt-LT"/>
              </w:rPr>
              <w:t>) rezultatai.</w:t>
            </w:r>
          </w:p>
          <w:p w14:paraId="1794B561" w14:textId="77777777" w:rsidR="00CF520B" w:rsidRDefault="00CF520B" w:rsidP="0075566A">
            <w:pPr>
              <w:tabs>
                <w:tab w:val="left" w:pos="0"/>
              </w:tabs>
              <w:jc w:val="center"/>
              <w:rPr>
                <w:szCs w:val="24"/>
                <w:lang w:eastAsia="lt-LT"/>
              </w:rPr>
            </w:pPr>
          </w:p>
          <w:p w14:paraId="3EFEFBB1" w14:textId="77777777" w:rsidR="00CF520B" w:rsidRDefault="00CF520B" w:rsidP="0075566A">
            <w:pPr>
              <w:tabs>
                <w:tab w:val="left" w:pos="0"/>
              </w:tabs>
              <w:rPr>
                <w:szCs w:val="24"/>
                <w:lang w:eastAsia="lt-LT"/>
              </w:rPr>
            </w:pPr>
          </w:p>
        </w:tc>
        <w:tc>
          <w:tcPr>
            <w:tcW w:w="3210" w:type="dxa"/>
            <w:tcBorders>
              <w:top w:val="single" w:sz="4" w:space="0" w:color="auto"/>
              <w:left w:val="single" w:sz="4" w:space="0" w:color="auto"/>
              <w:bottom w:val="single" w:sz="4" w:space="0" w:color="auto"/>
              <w:right w:val="single" w:sz="4" w:space="0" w:color="auto"/>
            </w:tcBorders>
          </w:tcPr>
          <w:p w14:paraId="570A8AA5" w14:textId="77777777" w:rsidR="00CF520B" w:rsidRDefault="00CF520B" w:rsidP="0075566A">
            <w:pPr>
              <w:tabs>
                <w:tab w:val="left" w:pos="0"/>
              </w:tabs>
              <w:jc w:val="center"/>
            </w:pPr>
          </w:p>
        </w:tc>
      </w:tr>
      <w:tr w:rsidR="00CF520B" w14:paraId="74FF397E" w14:textId="77777777" w:rsidTr="0075566A">
        <w:tc>
          <w:tcPr>
            <w:tcW w:w="562" w:type="dxa"/>
            <w:tcBorders>
              <w:top w:val="single" w:sz="4" w:space="0" w:color="auto"/>
              <w:left w:val="single" w:sz="4" w:space="0" w:color="auto"/>
              <w:bottom w:val="single" w:sz="4" w:space="0" w:color="auto"/>
              <w:right w:val="single" w:sz="4" w:space="0" w:color="auto"/>
            </w:tcBorders>
            <w:hideMark/>
          </w:tcPr>
          <w:p w14:paraId="2027B2B4" w14:textId="77777777" w:rsidR="00CF520B" w:rsidRDefault="00CF520B" w:rsidP="0075566A">
            <w:pPr>
              <w:tabs>
                <w:tab w:val="left" w:pos="0"/>
              </w:tabs>
              <w:jc w:val="center"/>
            </w:pPr>
            <w:r>
              <w:t>2</w:t>
            </w:r>
          </w:p>
        </w:tc>
        <w:tc>
          <w:tcPr>
            <w:tcW w:w="5856" w:type="dxa"/>
            <w:tcBorders>
              <w:top w:val="single" w:sz="4" w:space="0" w:color="auto"/>
              <w:left w:val="single" w:sz="4" w:space="0" w:color="auto"/>
              <w:bottom w:val="single" w:sz="4" w:space="0" w:color="auto"/>
              <w:right w:val="single" w:sz="4" w:space="0" w:color="auto"/>
            </w:tcBorders>
          </w:tcPr>
          <w:p w14:paraId="2DFF5B24" w14:textId="77777777" w:rsidR="00CF520B" w:rsidRDefault="00CF520B" w:rsidP="00755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Geri ugdomų mokinių pasiekimai šalies ir tarptautinėse olimpiadose, konkursuose, čempionatuose, parodose, varžybose (prizininkai, diplomantai, laureatai, nugalėtojai), mokinių darbų parodos ir kt.</w:t>
            </w:r>
          </w:p>
          <w:p w14:paraId="38582CF3" w14:textId="77777777" w:rsidR="00CF520B" w:rsidRDefault="00CF520B" w:rsidP="0075566A">
            <w:pPr>
              <w:tabs>
                <w:tab w:val="left" w:pos="0"/>
              </w:tabs>
              <w:jc w:val="both"/>
              <w:rPr>
                <w:szCs w:val="24"/>
                <w:lang w:eastAsia="lt-LT"/>
              </w:rPr>
            </w:pPr>
          </w:p>
        </w:tc>
        <w:tc>
          <w:tcPr>
            <w:tcW w:w="3210" w:type="dxa"/>
            <w:tcBorders>
              <w:top w:val="single" w:sz="4" w:space="0" w:color="auto"/>
              <w:left w:val="single" w:sz="4" w:space="0" w:color="auto"/>
              <w:bottom w:val="single" w:sz="4" w:space="0" w:color="auto"/>
              <w:right w:val="single" w:sz="4" w:space="0" w:color="auto"/>
            </w:tcBorders>
          </w:tcPr>
          <w:p w14:paraId="29C13AF3" w14:textId="77777777" w:rsidR="00CF520B" w:rsidRDefault="00CF520B" w:rsidP="0075566A">
            <w:pPr>
              <w:tabs>
                <w:tab w:val="left" w:pos="0"/>
              </w:tabs>
              <w:jc w:val="center"/>
            </w:pPr>
          </w:p>
        </w:tc>
      </w:tr>
      <w:tr w:rsidR="00CF520B" w14:paraId="3D122A48" w14:textId="77777777" w:rsidTr="0075566A">
        <w:tc>
          <w:tcPr>
            <w:tcW w:w="562" w:type="dxa"/>
            <w:tcBorders>
              <w:top w:val="single" w:sz="4" w:space="0" w:color="auto"/>
              <w:left w:val="single" w:sz="4" w:space="0" w:color="auto"/>
              <w:bottom w:val="single" w:sz="4" w:space="0" w:color="auto"/>
              <w:right w:val="single" w:sz="4" w:space="0" w:color="auto"/>
            </w:tcBorders>
            <w:hideMark/>
          </w:tcPr>
          <w:p w14:paraId="7E4D7FF8" w14:textId="77777777" w:rsidR="00CF520B" w:rsidRDefault="00CF520B" w:rsidP="0075566A">
            <w:pPr>
              <w:tabs>
                <w:tab w:val="left" w:pos="0"/>
              </w:tabs>
              <w:jc w:val="center"/>
            </w:pPr>
            <w:r>
              <w:t>3</w:t>
            </w:r>
          </w:p>
        </w:tc>
        <w:tc>
          <w:tcPr>
            <w:tcW w:w="5856" w:type="dxa"/>
            <w:tcBorders>
              <w:top w:val="single" w:sz="4" w:space="0" w:color="auto"/>
              <w:left w:val="single" w:sz="4" w:space="0" w:color="auto"/>
              <w:bottom w:val="single" w:sz="4" w:space="0" w:color="auto"/>
              <w:right w:val="single" w:sz="4" w:space="0" w:color="auto"/>
            </w:tcBorders>
          </w:tcPr>
          <w:p w14:paraId="7E334E31" w14:textId="77777777" w:rsidR="00CF520B" w:rsidRDefault="00CF520B" w:rsidP="00755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Vertingi, inovatyvūs mokytojo metodiniai darbai: ugdymo programos, priemonės, užduočių aplankai, ugdomųjų veiklų aprašai, inovatyvios ugdomosios aplinkos, autentiškos patirties sklaida už mokyklos ribų, dalyvavimas eksperimentinėje ir mokslo tiriamojoje veikloje (draugijos, asociacijos, ekspertų komisijos, konsultacijos, straipsniai ir kt.;</w:t>
            </w:r>
          </w:p>
          <w:p w14:paraId="114BACCF" w14:textId="77777777" w:rsidR="00CF520B" w:rsidRDefault="00CF520B" w:rsidP="00755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c>
          <w:tcPr>
            <w:tcW w:w="3210" w:type="dxa"/>
            <w:tcBorders>
              <w:top w:val="single" w:sz="4" w:space="0" w:color="auto"/>
              <w:left w:val="single" w:sz="4" w:space="0" w:color="auto"/>
              <w:bottom w:val="single" w:sz="4" w:space="0" w:color="auto"/>
              <w:right w:val="single" w:sz="4" w:space="0" w:color="auto"/>
            </w:tcBorders>
          </w:tcPr>
          <w:p w14:paraId="1F31302E" w14:textId="77777777" w:rsidR="00CF520B" w:rsidRDefault="00CF520B" w:rsidP="0075566A">
            <w:pPr>
              <w:tabs>
                <w:tab w:val="left" w:pos="0"/>
              </w:tabs>
              <w:jc w:val="center"/>
            </w:pPr>
          </w:p>
        </w:tc>
      </w:tr>
      <w:tr w:rsidR="00CF520B" w14:paraId="09AF7908" w14:textId="77777777" w:rsidTr="0075566A">
        <w:tc>
          <w:tcPr>
            <w:tcW w:w="562" w:type="dxa"/>
            <w:tcBorders>
              <w:top w:val="single" w:sz="4" w:space="0" w:color="auto"/>
              <w:left w:val="single" w:sz="4" w:space="0" w:color="auto"/>
              <w:bottom w:val="single" w:sz="4" w:space="0" w:color="auto"/>
              <w:right w:val="single" w:sz="4" w:space="0" w:color="auto"/>
            </w:tcBorders>
          </w:tcPr>
          <w:p w14:paraId="7CECD043" w14:textId="77777777" w:rsidR="00CF520B" w:rsidRDefault="00CF520B" w:rsidP="0075566A">
            <w:pPr>
              <w:tabs>
                <w:tab w:val="left" w:pos="0"/>
              </w:tabs>
              <w:jc w:val="center"/>
            </w:pPr>
            <w:r>
              <w:t>5</w:t>
            </w:r>
          </w:p>
          <w:p w14:paraId="23FE9ED1" w14:textId="77777777" w:rsidR="00CF520B" w:rsidRDefault="00CF520B" w:rsidP="0075566A">
            <w:pPr>
              <w:tabs>
                <w:tab w:val="left" w:pos="0"/>
              </w:tabs>
              <w:jc w:val="center"/>
            </w:pPr>
          </w:p>
          <w:p w14:paraId="7A1F70CB" w14:textId="77777777" w:rsidR="00CF520B" w:rsidRDefault="00CF520B" w:rsidP="0075566A">
            <w:pPr>
              <w:tabs>
                <w:tab w:val="left" w:pos="0"/>
              </w:tabs>
              <w:jc w:val="center"/>
            </w:pPr>
          </w:p>
          <w:p w14:paraId="233716C8" w14:textId="77777777" w:rsidR="00CF520B" w:rsidRDefault="00CF520B" w:rsidP="0075566A">
            <w:pPr>
              <w:tabs>
                <w:tab w:val="left" w:pos="0"/>
              </w:tabs>
              <w:jc w:val="center"/>
            </w:pPr>
          </w:p>
        </w:tc>
        <w:tc>
          <w:tcPr>
            <w:tcW w:w="5856" w:type="dxa"/>
            <w:tcBorders>
              <w:top w:val="single" w:sz="4" w:space="0" w:color="auto"/>
              <w:left w:val="single" w:sz="4" w:space="0" w:color="auto"/>
              <w:bottom w:val="single" w:sz="4" w:space="0" w:color="auto"/>
              <w:right w:val="single" w:sz="4" w:space="0" w:color="auto"/>
            </w:tcBorders>
          </w:tcPr>
          <w:p w14:paraId="1371B407" w14:textId="77777777" w:rsidR="00CF520B" w:rsidRDefault="00CF520B" w:rsidP="00755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Aktyvus dalyvavimas visuomeninėje veikloje (akcijos, renginiai, talkos bendruomenėje, aktyvumas medijose ir pan.).</w:t>
            </w:r>
          </w:p>
          <w:p w14:paraId="0C141AF5" w14:textId="77777777" w:rsidR="00CF520B" w:rsidRDefault="00CF520B" w:rsidP="00755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c>
          <w:tcPr>
            <w:tcW w:w="3210" w:type="dxa"/>
            <w:tcBorders>
              <w:top w:val="single" w:sz="4" w:space="0" w:color="auto"/>
              <w:left w:val="single" w:sz="4" w:space="0" w:color="auto"/>
              <w:bottom w:val="single" w:sz="4" w:space="0" w:color="auto"/>
              <w:right w:val="single" w:sz="4" w:space="0" w:color="auto"/>
            </w:tcBorders>
          </w:tcPr>
          <w:p w14:paraId="7A5AD522" w14:textId="77777777" w:rsidR="00CF520B" w:rsidRDefault="00CF520B" w:rsidP="0075566A">
            <w:pPr>
              <w:tabs>
                <w:tab w:val="left" w:pos="0"/>
              </w:tabs>
              <w:jc w:val="center"/>
            </w:pPr>
          </w:p>
        </w:tc>
      </w:tr>
    </w:tbl>
    <w:p w14:paraId="2BC2EF2A" w14:textId="77777777" w:rsidR="00CF520B" w:rsidRDefault="00CF520B" w:rsidP="00CF520B"/>
    <w:p w14:paraId="705DEE21"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PASTABA. Rekomendacijos apimtis – ne daugiau kaip</w:t>
      </w:r>
      <w:r>
        <w:rPr>
          <w:bCs/>
          <w:color w:val="00B050"/>
        </w:rPr>
        <w:t xml:space="preserve"> </w:t>
      </w:r>
      <w:r>
        <w:rPr>
          <w:b/>
        </w:rPr>
        <w:t>1</w:t>
      </w:r>
      <w:r>
        <w:rPr>
          <w:b/>
          <w:color w:val="00B050"/>
        </w:rPr>
        <w:t xml:space="preserve"> </w:t>
      </w:r>
      <w:r>
        <w:rPr>
          <w:b/>
        </w:rPr>
        <w:t>A4 formato lapas. Rekomendacijoje pateikiama informacija apie kandidato pasiekimus pagal veiklos vertinimo sritį/</w:t>
      </w:r>
      <w:proofErr w:type="spellStart"/>
      <w:r>
        <w:rPr>
          <w:b/>
        </w:rPr>
        <w:t>is</w:t>
      </w:r>
      <w:proofErr w:type="spellEnd"/>
      <w:r>
        <w:rPr>
          <w:b/>
        </w:rPr>
        <w:t xml:space="preserve"> ir kriterijus. Gali būti pateiktos nuorodos į interneto svetaines ar socialinius tinklus.</w:t>
      </w:r>
    </w:p>
    <w:p w14:paraId="5E8559F4"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3CD8CA1F"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Įstaigos, organizacijos vadovas______________________________________________________</w:t>
      </w:r>
    </w:p>
    <w:p w14:paraId="63CED0FD" w14:textId="77777777" w:rsidR="00CF520B"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64"/>
        <w:jc w:val="both"/>
        <w:rPr>
          <w:szCs w:val="24"/>
          <w:lang w:eastAsia="lt-LT"/>
        </w:rPr>
      </w:pPr>
      <w:r>
        <w:rPr>
          <w:szCs w:val="24"/>
          <w:lang w:eastAsia="lt-LT"/>
        </w:rPr>
        <w:tab/>
        <w:t>(Vardas, pavardė, parašas)</w:t>
      </w:r>
    </w:p>
    <w:p w14:paraId="53A15218" w14:textId="33BDA0E9" w:rsidR="00DA0665" w:rsidRDefault="00CF520B" w:rsidP="00CF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Cs w:val="24"/>
          <w:lang w:eastAsia="lt-LT"/>
        </w:rPr>
        <w:t>20    m.                             mėn.     d</w:t>
      </w:r>
      <w:r>
        <w:t>.</w:t>
      </w:r>
    </w:p>
    <w:sectPr w:rsidR="00DA0665" w:rsidSect="00CF520B">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0B"/>
    <w:rsid w:val="00011875"/>
    <w:rsid w:val="00CF520B"/>
    <w:rsid w:val="00D64D9B"/>
    <w:rsid w:val="00DA0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9CBF"/>
  <w15:chartTrackingRefBased/>
  <w15:docId w15:val="{08EFC60F-DE5D-48D0-8255-C362D5AE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520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6360</Characters>
  <Application>Microsoft Office Word</Application>
  <DocSecurity>0</DocSecurity>
  <Lines>374</Lines>
  <Paragraphs>203</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Suchodumcevas</dc:creator>
  <cp:keywords/>
  <dc:description/>
  <cp:lastModifiedBy>Vladimiras Suchodumcevas</cp:lastModifiedBy>
  <cp:revision>1</cp:revision>
  <dcterms:created xsi:type="dcterms:W3CDTF">2022-08-09T13:43:00Z</dcterms:created>
  <dcterms:modified xsi:type="dcterms:W3CDTF">2022-08-09T13:45:00Z</dcterms:modified>
</cp:coreProperties>
</file>